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500" w:type="pct"/>
        <w:tblLayout w:type="fixed"/>
        <w:tblLook w:val="00A0" w:firstRow="1" w:lastRow="0" w:firstColumn="1" w:lastColumn="0" w:noHBand="0" w:noVBand="0"/>
      </w:tblPr>
      <w:tblGrid>
        <w:gridCol w:w="4678"/>
        <w:gridCol w:w="4678"/>
        <w:gridCol w:w="4675"/>
      </w:tblGrid>
      <w:tr w:rsidR="0057197D" w:rsidRPr="00CE2902" w14:paraId="1F8F6FF3" w14:textId="77777777" w:rsidTr="0057197D">
        <w:tc>
          <w:tcPr>
            <w:tcW w:w="1667" w:type="pct"/>
          </w:tcPr>
          <w:p w14:paraId="143C9FB5" w14:textId="77777777" w:rsidR="0057197D" w:rsidRPr="00CE2902" w:rsidRDefault="0057197D" w:rsidP="0057197D">
            <w:pPr>
              <w:pStyle w:val="a6"/>
              <w:spacing w:line="276" w:lineRule="auto"/>
              <w:rPr>
                <w:b w:val="0"/>
                <w:szCs w:val="24"/>
              </w:rPr>
            </w:pPr>
            <w:bookmarkStart w:id="0" w:name="_GoBack"/>
            <w:bookmarkEnd w:id="0"/>
          </w:p>
        </w:tc>
        <w:tc>
          <w:tcPr>
            <w:tcW w:w="1667" w:type="pct"/>
          </w:tcPr>
          <w:p w14:paraId="5D1661B2" w14:textId="77777777" w:rsidR="0057197D" w:rsidRPr="00A87211" w:rsidRDefault="0057197D" w:rsidP="0057197D">
            <w:pPr>
              <w:pStyle w:val="a6"/>
            </w:pPr>
            <w:r w:rsidRPr="00A87211">
              <w:t>УТВЕРЖДАЮ:</w:t>
            </w:r>
          </w:p>
          <w:p w14:paraId="3EAED8A2" w14:textId="77777777" w:rsidR="0057197D" w:rsidRPr="00A87211" w:rsidRDefault="0057197D" w:rsidP="005719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auto"/>
              <w:jc w:val="both"/>
              <w:textAlignment w:val="baseline"/>
            </w:pPr>
            <w:r w:rsidRPr="00A87211">
              <w:t xml:space="preserve">Заместитель директора по производству - </w:t>
            </w:r>
          </w:p>
          <w:p w14:paraId="54B99910" w14:textId="77777777" w:rsidR="0057197D" w:rsidRPr="00A87211" w:rsidRDefault="0057197D" w:rsidP="005719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auto"/>
              <w:jc w:val="both"/>
              <w:textAlignment w:val="baseline"/>
            </w:pPr>
            <w:r w:rsidRPr="00A87211">
              <w:t>главный инженер ООО «ЕвроСибЭнерго-Гидрогенерация»</w:t>
            </w:r>
          </w:p>
          <w:p w14:paraId="6F31EF53" w14:textId="77777777" w:rsidR="0057197D" w:rsidRPr="00A87211" w:rsidRDefault="0057197D" w:rsidP="005719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auto"/>
              <w:jc w:val="both"/>
              <w:textAlignment w:val="baseline"/>
            </w:pPr>
          </w:p>
          <w:p w14:paraId="69B72E4C" w14:textId="77777777" w:rsidR="0057197D" w:rsidRPr="00A87211" w:rsidRDefault="0057197D" w:rsidP="005719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auto"/>
              <w:jc w:val="both"/>
              <w:textAlignment w:val="baseline"/>
            </w:pPr>
            <w:r w:rsidRPr="00A87211">
              <w:t>______________Ю.В. Дворянский</w:t>
            </w:r>
          </w:p>
          <w:p w14:paraId="33781039" w14:textId="77777777" w:rsidR="0057197D" w:rsidRPr="00A87211" w:rsidRDefault="0057197D" w:rsidP="0057197D">
            <w:pPr>
              <w:widowControl w:val="0"/>
              <w:tabs>
                <w:tab w:val="left" w:pos="4965"/>
                <w:tab w:val="left" w:pos="5100"/>
              </w:tabs>
              <w:adjustRightInd w:val="0"/>
              <w:spacing w:line="360" w:lineRule="atLeast"/>
              <w:jc w:val="both"/>
              <w:textAlignment w:val="baseline"/>
            </w:pPr>
            <w:r w:rsidRPr="00A87211">
              <w:t>«______» ___________</w:t>
            </w:r>
            <w:r w:rsidRPr="00A87211">
              <w:rPr>
                <w:rFonts w:ascii="Arial" w:hAnsi="Arial" w:cs="Arial"/>
              </w:rPr>
              <w:t xml:space="preserve"> </w:t>
            </w:r>
            <w:r w:rsidRPr="00A87211">
              <w:rPr>
                <w:rFonts w:hAnsi="Arial"/>
              </w:rPr>
              <w:t xml:space="preserve">2022 </w:t>
            </w:r>
            <w:r w:rsidRPr="00A87211">
              <w:t>г.</w:t>
            </w:r>
          </w:p>
          <w:p w14:paraId="31FF70A9" w14:textId="77777777" w:rsidR="0057197D" w:rsidRPr="00CE2902" w:rsidRDefault="0057197D" w:rsidP="0057197D">
            <w:pPr>
              <w:pStyle w:val="a6"/>
              <w:spacing w:line="276" w:lineRule="auto"/>
              <w:rPr>
                <w:b w:val="0"/>
                <w:color w:val="0000FF"/>
                <w:szCs w:val="24"/>
              </w:rPr>
            </w:pPr>
          </w:p>
        </w:tc>
        <w:tc>
          <w:tcPr>
            <w:tcW w:w="1667" w:type="pct"/>
          </w:tcPr>
          <w:p w14:paraId="3B1B40BD" w14:textId="12250A0E" w:rsidR="0057197D" w:rsidRPr="00CE2902" w:rsidRDefault="0057197D" w:rsidP="0057197D">
            <w:pPr>
              <w:pStyle w:val="a6"/>
              <w:spacing w:line="276" w:lineRule="auto"/>
              <w:rPr>
                <w:b w:val="0"/>
                <w:color w:val="0000FF"/>
                <w:szCs w:val="24"/>
              </w:rPr>
            </w:pPr>
          </w:p>
        </w:tc>
      </w:tr>
    </w:tbl>
    <w:p w14:paraId="44B24458" w14:textId="2967C806" w:rsidR="005A32C7" w:rsidRPr="0057197D" w:rsidRDefault="00695E3F" w:rsidP="0057197D">
      <w:pPr>
        <w:pStyle w:val="a6"/>
        <w:spacing w:line="276" w:lineRule="auto"/>
        <w:rPr>
          <w:b w:val="0"/>
          <w:szCs w:val="24"/>
        </w:rPr>
      </w:pPr>
      <w:r w:rsidRPr="00CE2902">
        <w:rPr>
          <w:b w:val="0"/>
          <w:szCs w:val="24"/>
        </w:rPr>
        <w:t xml:space="preserve">  </w:t>
      </w:r>
    </w:p>
    <w:p w14:paraId="05F4C36E" w14:textId="1B43C78B" w:rsidR="004728F8" w:rsidRDefault="004728F8" w:rsidP="00CE2902">
      <w:pPr>
        <w:spacing w:line="276" w:lineRule="auto"/>
        <w:jc w:val="center"/>
        <w:rPr>
          <w:b/>
        </w:rPr>
      </w:pPr>
      <w:r w:rsidRPr="00CE2902">
        <w:rPr>
          <w:b/>
        </w:rPr>
        <w:t>ТЕХНИЧЕСКОЕ ЗАДАНИЕ</w:t>
      </w:r>
    </w:p>
    <w:p w14:paraId="124AD513" w14:textId="1D5CDDE0" w:rsidR="0057197D" w:rsidRPr="0057197D" w:rsidRDefault="0057197D" w:rsidP="00A67D1E">
      <w:pPr>
        <w:jc w:val="center"/>
      </w:pPr>
      <w:r w:rsidRPr="0057197D">
        <w:t>на оказание услуг</w:t>
      </w:r>
    </w:p>
    <w:p w14:paraId="19FA162D" w14:textId="1AA6256E" w:rsidR="004728F8" w:rsidRPr="0057197D" w:rsidRDefault="004728F8" w:rsidP="0057197D">
      <w:pPr>
        <w:tabs>
          <w:tab w:val="left" w:pos="0"/>
        </w:tabs>
        <w:spacing w:line="276" w:lineRule="auto"/>
        <w:jc w:val="center"/>
        <w:rPr>
          <w:b/>
        </w:rPr>
      </w:pPr>
      <w:r w:rsidRPr="00CE2902">
        <w:rPr>
          <w:b/>
        </w:rPr>
        <w:t>«</w:t>
      </w:r>
      <w:r w:rsidR="0057197D" w:rsidRPr="0057197D">
        <w:rPr>
          <w:b/>
          <w:bCs/>
        </w:rPr>
        <w:t>В</w:t>
      </w:r>
      <w:r w:rsidR="00684193" w:rsidRPr="0057197D">
        <w:rPr>
          <w:b/>
          <w:bCs/>
        </w:rPr>
        <w:t xml:space="preserve">ыполнение инженерно-геологических изысканий и </w:t>
      </w:r>
      <w:r w:rsidR="00684193" w:rsidRPr="0057197D">
        <w:rPr>
          <w:b/>
        </w:rPr>
        <w:t>о</w:t>
      </w:r>
      <w:r w:rsidR="003E03EB">
        <w:rPr>
          <w:b/>
        </w:rPr>
        <w:t>бследование</w:t>
      </w:r>
      <w:r w:rsidR="009B7700" w:rsidRPr="0057197D">
        <w:rPr>
          <w:b/>
        </w:rPr>
        <w:t xml:space="preserve"> технического состояния строительных конструкций</w:t>
      </w:r>
      <w:r w:rsidR="00EA0420" w:rsidRPr="0057197D">
        <w:rPr>
          <w:b/>
        </w:rPr>
        <w:t xml:space="preserve"> фундаментов здания управления Братской</w:t>
      </w:r>
      <w:r w:rsidR="009B7700" w:rsidRPr="0057197D">
        <w:rPr>
          <w:b/>
        </w:rPr>
        <w:t xml:space="preserve"> ГЭС</w:t>
      </w:r>
      <w:r w:rsidRPr="0057197D">
        <w:rPr>
          <w:b/>
        </w:rPr>
        <w:t>»</w:t>
      </w:r>
    </w:p>
    <w:p w14:paraId="2A316D34" w14:textId="77777777" w:rsidR="004728F8" w:rsidRPr="00CE2902" w:rsidRDefault="004728F8" w:rsidP="00CE2902">
      <w:pPr>
        <w:pStyle w:val="a6"/>
        <w:spacing w:line="276" w:lineRule="auto"/>
        <w:ind w:firstLine="709"/>
        <w:jc w:val="center"/>
        <w:rPr>
          <w:szCs w:val="24"/>
        </w:rPr>
      </w:pPr>
    </w:p>
    <w:p w14:paraId="7F2CF4BD" w14:textId="350ECCC3" w:rsidR="00CE2902" w:rsidRPr="00CE2902" w:rsidRDefault="00AE6D92" w:rsidP="001C4B7C">
      <w:pPr>
        <w:numPr>
          <w:ilvl w:val="0"/>
          <w:numId w:val="3"/>
        </w:numPr>
        <w:tabs>
          <w:tab w:val="left" w:pos="0"/>
        </w:tabs>
        <w:spacing w:line="276" w:lineRule="auto"/>
        <w:ind w:left="0" w:firstLine="0"/>
        <w:jc w:val="both"/>
      </w:pPr>
      <w:r w:rsidRPr="00CE2902">
        <w:rPr>
          <w:b/>
        </w:rPr>
        <w:t xml:space="preserve">Основание для </w:t>
      </w:r>
      <w:r w:rsidR="0057197D">
        <w:rPr>
          <w:b/>
        </w:rPr>
        <w:t>оказания услуг</w:t>
      </w:r>
      <w:r w:rsidR="004463F7">
        <w:rPr>
          <w:b/>
        </w:rPr>
        <w:t>:</w:t>
      </w:r>
    </w:p>
    <w:p w14:paraId="69B1297D" w14:textId="3943AC8A" w:rsidR="00B01259" w:rsidRPr="00CE2902" w:rsidRDefault="00684193" w:rsidP="001C4B7C">
      <w:pPr>
        <w:pStyle w:val="af2"/>
        <w:numPr>
          <w:ilvl w:val="1"/>
          <w:numId w:val="4"/>
        </w:numPr>
        <w:tabs>
          <w:tab w:val="left" w:pos="0"/>
        </w:tabs>
        <w:ind w:left="0" w:firstLine="709"/>
        <w:jc w:val="both"/>
        <w:rPr>
          <w:szCs w:val="24"/>
        </w:rPr>
      </w:pPr>
      <w:r w:rsidRPr="00CE2902">
        <w:rPr>
          <w:szCs w:val="24"/>
        </w:rPr>
        <w:t>Требования Межгосударственного стандарта № ГОСТ 31937-2011 от 01.01.2014 г. «Здания и Сооружения. Правила обследования и мониторинга технического состояния»;</w:t>
      </w:r>
    </w:p>
    <w:p w14:paraId="743F0E29" w14:textId="73FEDC01" w:rsidR="00684193" w:rsidRDefault="00684193" w:rsidP="001C4B7C">
      <w:pPr>
        <w:pStyle w:val="af2"/>
        <w:numPr>
          <w:ilvl w:val="1"/>
          <w:numId w:val="4"/>
        </w:numPr>
        <w:tabs>
          <w:tab w:val="left" w:pos="0"/>
        </w:tabs>
        <w:ind w:left="0" w:firstLine="709"/>
        <w:jc w:val="both"/>
        <w:rPr>
          <w:szCs w:val="24"/>
        </w:rPr>
      </w:pPr>
      <w:r w:rsidRPr="00CE2902">
        <w:rPr>
          <w:szCs w:val="24"/>
        </w:rPr>
        <w:t>Требования Свода Правил № СП 255.1325800.2016 от 25.02.2017 г. «Здания и Сооружения. Правила эксплуатации. Основные положения»;</w:t>
      </w:r>
    </w:p>
    <w:p w14:paraId="134B0681" w14:textId="208C6048" w:rsidR="00CE6998" w:rsidRDefault="00CE6998" w:rsidP="001C4B7C">
      <w:pPr>
        <w:pStyle w:val="af2"/>
        <w:numPr>
          <w:ilvl w:val="1"/>
          <w:numId w:val="4"/>
        </w:numPr>
        <w:tabs>
          <w:tab w:val="left" w:pos="0"/>
        </w:tabs>
        <w:ind w:left="0" w:firstLine="709"/>
        <w:jc w:val="both"/>
        <w:rPr>
          <w:szCs w:val="24"/>
        </w:rPr>
      </w:pPr>
      <w:r w:rsidRPr="00CE6998">
        <w:rPr>
          <w:szCs w:val="24"/>
        </w:rPr>
        <w:t xml:space="preserve">Рекомендации технического </w:t>
      </w:r>
      <w:r>
        <w:rPr>
          <w:szCs w:val="24"/>
        </w:rPr>
        <w:t>заключения</w:t>
      </w:r>
      <w:r w:rsidRPr="00CE6998">
        <w:rPr>
          <w:szCs w:val="24"/>
        </w:rPr>
        <w:t xml:space="preserve"> ООО «ИЦ «Евр</w:t>
      </w:r>
      <w:r>
        <w:rPr>
          <w:szCs w:val="24"/>
        </w:rPr>
        <w:t>оСибЭнерго» по обследованию зда</w:t>
      </w:r>
      <w:r w:rsidRPr="00CE6998">
        <w:rPr>
          <w:szCs w:val="24"/>
        </w:rPr>
        <w:t xml:space="preserve">ния </w:t>
      </w:r>
      <w:r>
        <w:rPr>
          <w:szCs w:val="24"/>
        </w:rPr>
        <w:t>управления</w:t>
      </w:r>
      <w:r w:rsidRPr="00CE6998">
        <w:rPr>
          <w:szCs w:val="24"/>
        </w:rPr>
        <w:t xml:space="preserve"> в 2022 г.</w:t>
      </w:r>
    </w:p>
    <w:p w14:paraId="1D6E9D86" w14:textId="77777777" w:rsidR="00CE2902" w:rsidRPr="00CE2902" w:rsidRDefault="00CE2902" w:rsidP="00CE2902">
      <w:pPr>
        <w:tabs>
          <w:tab w:val="left" w:pos="0"/>
        </w:tabs>
        <w:spacing w:line="276" w:lineRule="auto"/>
        <w:jc w:val="both"/>
      </w:pPr>
    </w:p>
    <w:p w14:paraId="2FAFE659" w14:textId="3654C9CE" w:rsidR="00CE2902" w:rsidRPr="001B625B" w:rsidRDefault="00AE6D92" w:rsidP="001C4B7C">
      <w:pPr>
        <w:pStyle w:val="af2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bCs/>
        </w:rPr>
      </w:pPr>
      <w:r w:rsidRPr="00285B10">
        <w:rPr>
          <w:b/>
        </w:rPr>
        <w:t xml:space="preserve">Цель </w:t>
      </w:r>
      <w:r w:rsidR="0057197D">
        <w:rPr>
          <w:b/>
        </w:rPr>
        <w:t>оказания услуг</w:t>
      </w:r>
      <w:r w:rsidR="004463F7">
        <w:rPr>
          <w:b/>
        </w:rPr>
        <w:t>:</w:t>
      </w:r>
    </w:p>
    <w:p w14:paraId="6E1B8411" w14:textId="7B3A74C0" w:rsidR="00662BEB" w:rsidRDefault="00EA0420" w:rsidP="001C4B7C">
      <w:pPr>
        <w:pStyle w:val="af2"/>
        <w:numPr>
          <w:ilvl w:val="1"/>
          <w:numId w:val="2"/>
        </w:numPr>
        <w:tabs>
          <w:tab w:val="left" w:pos="0"/>
        </w:tabs>
        <w:ind w:left="0" w:firstLine="709"/>
        <w:jc w:val="both"/>
        <w:rPr>
          <w:szCs w:val="24"/>
        </w:rPr>
      </w:pPr>
      <w:r>
        <w:rPr>
          <w:szCs w:val="24"/>
        </w:rPr>
        <w:t>Установление причин деформации</w:t>
      </w:r>
      <w:r w:rsidR="00684193" w:rsidRPr="00CE2902">
        <w:rPr>
          <w:szCs w:val="24"/>
        </w:rPr>
        <w:t xml:space="preserve"> фундаментов здания управления и разработка рекомендаций для предотвращения их дальнейшего развития и восстановления условий нормальной эксплуатации здания.</w:t>
      </w:r>
    </w:p>
    <w:p w14:paraId="0C9DF5A5" w14:textId="00C55AB0" w:rsidR="001B355A" w:rsidRDefault="001B355A" w:rsidP="001C4B7C">
      <w:pPr>
        <w:pStyle w:val="af2"/>
        <w:numPr>
          <w:ilvl w:val="1"/>
          <w:numId w:val="2"/>
        </w:numPr>
        <w:tabs>
          <w:tab w:val="left" w:pos="0"/>
        </w:tabs>
        <w:spacing w:line="240" w:lineRule="auto"/>
        <w:ind w:left="0" w:firstLine="709"/>
        <w:jc w:val="both"/>
      </w:pPr>
      <w:r>
        <w:t xml:space="preserve">Обследование фундаментов и оснований здания управления для формирования заключения о возможности </w:t>
      </w:r>
      <w:r w:rsidR="00C66EC5">
        <w:t xml:space="preserve">увеличения нагрузки на несущие строительные конструкции.  </w:t>
      </w:r>
    </w:p>
    <w:p w14:paraId="64E7AAC0" w14:textId="205C7AB4" w:rsidR="00285B10" w:rsidRDefault="00285B10" w:rsidP="00B626B6">
      <w:pPr>
        <w:tabs>
          <w:tab w:val="left" w:pos="0"/>
        </w:tabs>
        <w:jc w:val="both"/>
      </w:pPr>
    </w:p>
    <w:p w14:paraId="0AEF722F" w14:textId="48A9C0AB" w:rsidR="00B626B6" w:rsidRDefault="00B626B6" w:rsidP="001C4B7C">
      <w:pPr>
        <w:pStyle w:val="27"/>
        <w:keepNext/>
        <w:keepLines/>
        <w:numPr>
          <w:ilvl w:val="0"/>
          <w:numId w:val="3"/>
        </w:numPr>
        <w:shd w:val="clear" w:color="auto" w:fill="auto"/>
        <w:tabs>
          <w:tab w:val="left" w:pos="805"/>
        </w:tabs>
        <w:spacing w:after="0" w:line="240" w:lineRule="auto"/>
        <w:ind w:left="142" w:hanging="142"/>
        <w:jc w:val="both"/>
        <w:outlineLvl w:val="9"/>
        <w:rPr>
          <w:b/>
          <w:sz w:val="24"/>
          <w:szCs w:val="24"/>
        </w:rPr>
      </w:pPr>
      <w:r w:rsidRPr="00A87211">
        <w:rPr>
          <w:b/>
          <w:sz w:val="24"/>
          <w:szCs w:val="24"/>
        </w:rPr>
        <w:lastRenderedPageBreak/>
        <w:t>Техническая характеристика здания:</w:t>
      </w:r>
    </w:p>
    <w:p w14:paraId="4D216543" w14:textId="12CC0EED" w:rsidR="001B625B" w:rsidRPr="001B625B" w:rsidRDefault="0057197D" w:rsidP="00A67D1E">
      <w:pPr>
        <w:spacing w:line="300" w:lineRule="auto"/>
        <w:ind w:firstLine="709"/>
        <w:jc w:val="both"/>
        <w:rPr>
          <w:u w:val="single"/>
        </w:rPr>
      </w:pPr>
      <w:r>
        <w:t>3.1</w:t>
      </w:r>
      <w:r w:rsidR="001B625B">
        <w:t xml:space="preserve">        </w:t>
      </w:r>
      <w:r w:rsidR="001B625B" w:rsidRPr="001B625B">
        <w:rPr>
          <w:u w:val="single"/>
        </w:rPr>
        <w:t>Общие данные по зданию:</w:t>
      </w:r>
    </w:p>
    <w:p w14:paraId="15369050" w14:textId="77777777" w:rsidR="001B625B" w:rsidRDefault="001B625B" w:rsidP="00A67D1E">
      <w:pPr>
        <w:spacing w:line="300" w:lineRule="auto"/>
        <w:jc w:val="both"/>
      </w:pPr>
      <w:r w:rsidRPr="006F4827">
        <w:t>Здание управления отдельно стоящее, трехэтажное с тех. подвалом, прямоугольное в плане, с размерами в осях 65,15×12,80 м («А-В\1-6), планировка коридорного типа с кабинетами на две стороны.</w:t>
      </w:r>
    </w:p>
    <w:p w14:paraId="694AFFC9" w14:textId="775CC20A" w:rsidR="001B625B" w:rsidRPr="006F4827" w:rsidRDefault="0057197D" w:rsidP="00A67D1E">
      <w:pPr>
        <w:tabs>
          <w:tab w:val="left" w:pos="851"/>
        </w:tabs>
        <w:spacing w:line="300" w:lineRule="auto"/>
        <w:ind w:firstLine="709"/>
        <w:jc w:val="both"/>
      </w:pPr>
      <w:r>
        <w:t>3.2</w:t>
      </w:r>
      <w:r w:rsidR="001B625B">
        <w:t xml:space="preserve">        Серверная 1 (существующая серверная КИВС БГЭС в здании управления БГЭС):</w:t>
      </w:r>
    </w:p>
    <w:p w14:paraId="7D43C118" w14:textId="77777777" w:rsidR="001B625B" w:rsidRPr="007E569F" w:rsidRDefault="001B625B" w:rsidP="001B625B">
      <w:pPr>
        <w:pStyle w:val="af2"/>
        <w:spacing w:line="300" w:lineRule="auto"/>
        <w:ind w:firstLine="0"/>
        <w:jc w:val="both"/>
        <w:rPr>
          <w:u w:val="single"/>
        </w:rPr>
      </w:pPr>
      <w:r w:rsidRPr="00E26F0D">
        <w:t xml:space="preserve">Перекрытие </w:t>
      </w:r>
      <w:r>
        <w:rPr>
          <w:szCs w:val="23"/>
        </w:rPr>
        <w:t xml:space="preserve">на отм.  +3,300 м </w:t>
      </w:r>
      <w:r>
        <w:t>участок в осях «Б-В\4-5»</w:t>
      </w:r>
    </w:p>
    <w:p w14:paraId="2B53B852" w14:textId="5FFDD42D" w:rsidR="001B625B" w:rsidRPr="007E569F" w:rsidRDefault="001B625B" w:rsidP="001B625B">
      <w:pPr>
        <w:pStyle w:val="af2"/>
        <w:spacing w:line="300" w:lineRule="auto"/>
        <w:ind w:firstLine="0"/>
        <w:jc w:val="both"/>
      </w:pPr>
      <w:r>
        <w:t>Высота помещения- 2,94 м.</w:t>
      </w:r>
    </w:p>
    <w:p w14:paraId="45D2EC58" w14:textId="77777777" w:rsidR="001B625B" w:rsidRDefault="001B625B" w:rsidP="001B625B">
      <w:pPr>
        <w:pStyle w:val="af2"/>
        <w:spacing w:line="300" w:lineRule="auto"/>
        <w:ind w:firstLine="0"/>
        <w:jc w:val="both"/>
      </w:pPr>
      <w:r>
        <w:rPr>
          <w:szCs w:val="23"/>
        </w:rPr>
        <w:t>Габариты помещения</w:t>
      </w:r>
      <w:r>
        <w:t>- 6,6×4,0 м.</w:t>
      </w:r>
    </w:p>
    <w:p w14:paraId="47C1BB8B" w14:textId="2493230D" w:rsidR="001B625B" w:rsidRDefault="0057197D" w:rsidP="00A67D1E">
      <w:pPr>
        <w:tabs>
          <w:tab w:val="left" w:pos="851"/>
        </w:tabs>
        <w:spacing w:line="300" w:lineRule="auto"/>
        <w:ind w:firstLine="709"/>
        <w:jc w:val="both"/>
      </w:pPr>
      <w:r>
        <w:t>3.3</w:t>
      </w:r>
      <w:r w:rsidR="001B625B">
        <w:t xml:space="preserve">         Помещение установки ИБП (пом. №28, по экспликации 2 этажа в здании управления БГЭС):</w:t>
      </w:r>
    </w:p>
    <w:p w14:paraId="6E449996" w14:textId="77777777" w:rsidR="001B625B" w:rsidRPr="007E569F" w:rsidRDefault="001B625B" w:rsidP="001B625B">
      <w:pPr>
        <w:pStyle w:val="af2"/>
        <w:spacing w:line="300" w:lineRule="auto"/>
        <w:ind w:firstLine="0"/>
        <w:jc w:val="both"/>
        <w:rPr>
          <w:u w:val="single"/>
        </w:rPr>
      </w:pPr>
      <w:r w:rsidRPr="00E26F0D">
        <w:t xml:space="preserve">Перекрытие </w:t>
      </w:r>
      <w:r>
        <w:rPr>
          <w:szCs w:val="23"/>
        </w:rPr>
        <w:t xml:space="preserve">на отм.  +3,300 м </w:t>
      </w:r>
      <w:r>
        <w:t>участок в осях «А-Б\4-5»</w:t>
      </w:r>
    </w:p>
    <w:p w14:paraId="58C50461" w14:textId="1A0C9033" w:rsidR="001B625B" w:rsidRPr="007E569F" w:rsidRDefault="001B625B" w:rsidP="001B625B">
      <w:pPr>
        <w:pStyle w:val="af2"/>
        <w:spacing w:line="300" w:lineRule="auto"/>
        <w:ind w:firstLine="0"/>
        <w:jc w:val="both"/>
      </w:pPr>
      <w:r>
        <w:t>Высота помещения- 2,95 м.</w:t>
      </w:r>
    </w:p>
    <w:p w14:paraId="1AAF8D7C" w14:textId="196B4EC8" w:rsidR="001B625B" w:rsidRDefault="001B625B" w:rsidP="001B625B">
      <w:pPr>
        <w:pStyle w:val="af2"/>
        <w:spacing w:line="300" w:lineRule="auto"/>
        <w:ind w:firstLine="0"/>
        <w:jc w:val="both"/>
      </w:pPr>
      <w:r>
        <w:rPr>
          <w:szCs w:val="23"/>
        </w:rPr>
        <w:t>Габариты помещения</w:t>
      </w:r>
      <w:r>
        <w:t>- 6,2×2,2 м.</w:t>
      </w:r>
    </w:p>
    <w:p w14:paraId="44BA1CCE" w14:textId="77777777" w:rsidR="00A67D1E" w:rsidRPr="00CE2902" w:rsidRDefault="00A67D1E" w:rsidP="001B625B">
      <w:pPr>
        <w:pStyle w:val="af2"/>
        <w:spacing w:line="300" w:lineRule="auto"/>
        <w:ind w:firstLine="0"/>
        <w:jc w:val="both"/>
      </w:pPr>
    </w:p>
    <w:p w14:paraId="3AFD198F" w14:textId="77E19EB6" w:rsidR="00CE2902" w:rsidRPr="001B625B" w:rsidRDefault="00AE6D92" w:rsidP="001C4B7C">
      <w:pPr>
        <w:pStyle w:val="af2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b/>
        </w:rPr>
      </w:pPr>
      <w:r w:rsidRPr="001B625B">
        <w:rPr>
          <w:b/>
        </w:rPr>
        <w:t xml:space="preserve">Основное содержание </w:t>
      </w:r>
      <w:r w:rsidR="0057197D">
        <w:rPr>
          <w:b/>
        </w:rPr>
        <w:t>услуг</w:t>
      </w:r>
      <w:r w:rsidR="004463F7">
        <w:rPr>
          <w:b/>
        </w:rPr>
        <w:t>:</w:t>
      </w:r>
    </w:p>
    <w:p w14:paraId="220F9EE1" w14:textId="3B0AA2C9" w:rsidR="00985B64" w:rsidRPr="00A67D1E" w:rsidRDefault="00A67D1E" w:rsidP="00A67D1E">
      <w:pPr>
        <w:ind w:firstLine="709"/>
        <w:jc w:val="both"/>
      </w:pPr>
      <w:r>
        <w:t xml:space="preserve">4.1 </w:t>
      </w:r>
      <w:r w:rsidR="00985B64" w:rsidRPr="00A67D1E">
        <w:t xml:space="preserve">В составе инженерно-геологических </w:t>
      </w:r>
      <w:r w:rsidR="00A7768A">
        <w:t>изысканий</w:t>
      </w:r>
      <w:r w:rsidR="00985B64" w:rsidRPr="00A67D1E">
        <w:t xml:space="preserve"> выполнить: проходку инженерно-геологических выработок (скважины, шурфы) – схему расположения и глубину выработок определить программой работ после выполнения предварительного визуального обследования;</w:t>
      </w:r>
    </w:p>
    <w:p w14:paraId="186A44AB" w14:textId="45221A45" w:rsidR="00AE6D92" w:rsidRPr="00A67D1E" w:rsidRDefault="00A67D1E" w:rsidP="00A67D1E">
      <w:pPr>
        <w:ind w:firstLine="709"/>
        <w:jc w:val="both"/>
      </w:pPr>
      <w:r>
        <w:t xml:space="preserve">4.2 </w:t>
      </w:r>
      <w:r w:rsidR="00662BEB" w:rsidRPr="00A67D1E">
        <w:t>Выполнить обмерные работы для определения фактической компоновочной схемы</w:t>
      </w:r>
      <w:r w:rsidR="003B5AE6" w:rsidRPr="00A67D1E">
        <w:t xml:space="preserve"> </w:t>
      </w:r>
      <w:r w:rsidR="00662BEB" w:rsidRPr="00A67D1E">
        <w:t>здания и учета действующих нагрузок на фундаменты и основания;</w:t>
      </w:r>
    </w:p>
    <w:p w14:paraId="2DA4AEA3" w14:textId="742020DB" w:rsidR="000C3385" w:rsidRPr="00A67D1E" w:rsidRDefault="00A67D1E" w:rsidP="00A67D1E">
      <w:pPr>
        <w:ind w:firstLine="709"/>
        <w:jc w:val="both"/>
      </w:pPr>
      <w:r>
        <w:t xml:space="preserve">4.3 </w:t>
      </w:r>
      <w:r w:rsidR="000C3385" w:rsidRPr="00A67D1E">
        <w:t>Инженерные изыскания выполнить в объеме, достаточном для определения фактических характеристик грунтов основания;</w:t>
      </w:r>
    </w:p>
    <w:p w14:paraId="3FD915AF" w14:textId="6007AD40" w:rsidR="00AE6D92" w:rsidRPr="00285B10" w:rsidRDefault="00A67D1E" w:rsidP="00A67D1E">
      <w:pPr>
        <w:ind w:firstLine="709"/>
        <w:jc w:val="both"/>
        <w:rPr>
          <w:szCs w:val="22"/>
        </w:rPr>
      </w:pPr>
      <w:r>
        <w:t>4.4 Поверочный</w:t>
      </w:r>
      <w:r w:rsidR="00662BEB" w:rsidRPr="00A67D1E">
        <w:t xml:space="preserve"> расчет фундаментов</w:t>
      </w:r>
      <w:r w:rsidR="00285B10" w:rsidRPr="00A67D1E">
        <w:t xml:space="preserve"> совместно с </w:t>
      </w:r>
      <w:r w:rsidR="00285B10" w:rsidRPr="00285B10">
        <w:rPr>
          <w:rFonts w:eastAsia="Calibri"/>
          <w:lang w:eastAsia="en-US"/>
        </w:rPr>
        <w:t xml:space="preserve">основанием </w:t>
      </w:r>
      <w:r w:rsidR="00285B10">
        <w:t xml:space="preserve">при учете </w:t>
      </w:r>
      <w:r w:rsidR="00285B10" w:rsidRPr="00A67D1E">
        <w:t>нагрузок от размещаемого оборудования</w:t>
      </w:r>
      <w:r w:rsidR="00536ED4" w:rsidRPr="00A67D1E">
        <w:t xml:space="preserve"> </w:t>
      </w:r>
      <w:r w:rsidR="00285B10" w:rsidRPr="00A67D1E">
        <w:t xml:space="preserve">серверной </w:t>
      </w:r>
      <w:r w:rsidR="00662BEB" w:rsidRPr="00A67D1E">
        <w:t>для определения фактической несущей способности с выдачей рекомендаций по усилению грунтов основания</w:t>
      </w:r>
      <w:r w:rsidR="00536ED4" w:rsidRPr="00A67D1E">
        <w:t xml:space="preserve"> в</w:t>
      </w:r>
      <w:r w:rsidR="00536ED4" w:rsidRPr="00A67D1E">
        <w:rPr>
          <w:color w:val="FF0000"/>
        </w:rPr>
        <w:t xml:space="preserve"> </w:t>
      </w:r>
      <w:r w:rsidR="00536ED4" w:rsidRPr="00A67D1E">
        <w:t>случае не</w:t>
      </w:r>
      <w:r w:rsidR="00714CDF" w:rsidRPr="00A67D1E">
        <w:t>достаточной</w:t>
      </w:r>
      <w:r w:rsidR="00536ED4" w:rsidRPr="00A67D1E">
        <w:t xml:space="preserve"> несущей способности </w:t>
      </w:r>
      <w:r w:rsidR="00714CDF" w:rsidRPr="00A67D1E">
        <w:t>грунтов основания</w:t>
      </w:r>
      <w:r w:rsidR="00AE6D92" w:rsidRPr="00A67D1E">
        <w:t>;</w:t>
      </w:r>
    </w:p>
    <w:p w14:paraId="4D88B700" w14:textId="529E0E9F" w:rsidR="00714CDF" w:rsidRPr="00A67D1E" w:rsidRDefault="00A67D1E" w:rsidP="00A67D1E">
      <w:pPr>
        <w:ind w:firstLine="709"/>
        <w:jc w:val="both"/>
      </w:pPr>
      <w:r>
        <w:lastRenderedPageBreak/>
        <w:t xml:space="preserve">4.5 </w:t>
      </w:r>
      <w:r w:rsidR="00714CDF" w:rsidRPr="00A67D1E">
        <w:t>Выполнить измерение необходимых для выполнения целей обследования геометрических параметров здания, их элементов и узлов;</w:t>
      </w:r>
    </w:p>
    <w:p w14:paraId="0CBB8F42" w14:textId="7D188175" w:rsidR="00714CDF" w:rsidRPr="00A67D1E" w:rsidRDefault="00A67D1E" w:rsidP="00A67D1E">
      <w:pPr>
        <w:ind w:firstLine="709"/>
        <w:jc w:val="both"/>
      </w:pPr>
      <w:r>
        <w:t>4.6 Количественная</w:t>
      </w:r>
      <w:r w:rsidR="00714CDF" w:rsidRPr="00A67D1E">
        <w:t xml:space="preserve"> оценка выявленных дефектов </w:t>
      </w:r>
      <w:r w:rsidR="00624CB4" w:rsidRPr="00A67D1E">
        <w:t xml:space="preserve">несущих стен и фундаментов </w:t>
      </w:r>
      <w:r w:rsidR="00714CDF" w:rsidRPr="00A67D1E">
        <w:t xml:space="preserve">(длина и ширина раскрытия трещин, степень коррозионного износа металла, площади поврежденных участков строительных конструкций, замеры </w:t>
      </w:r>
      <w:r w:rsidR="00624CB4" w:rsidRPr="00A67D1E">
        <w:t>вы</w:t>
      </w:r>
      <w:r w:rsidR="00714CDF" w:rsidRPr="00A67D1E">
        <w:t>гибов, кренов элементов здания);</w:t>
      </w:r>
    </w:p>
    <w:p w14:paraId="6C10BCB8" w14:textId="19F45288" w:rsidR="00714CDF" w:rsidRDefault="00A67D1E" w:rsidP="00A67D1E">
      <w:pPr>
        <w:ind w:firstLine="709"/>
        <w:jc w:val="both"/>
      </w:pPr>
      <w:r>
        <w:t xml:space="preserve">4.7 </w:t>
      </w:r>
      <w:r w:rsidR="00714CDF" w:rsidRPr="00A67D1E">
        <w:t xml:space="preserve">Определить прочностные характеристики материала стен </w:t>
      </w:r>
      <w:r w:rsidR="00624CB4" w:rsidRPr="00A67D1E">
        <w:t xml:space="preserve">и фундаментов методом </w:t>
      </w:r>
      <w:r w:rsidR="00714CDF" w:rsidRPr="00A67D1E">
        <w:t>неразрушающего контроля</w:t>
      </w:r>
      <w:r w:rsidR="00E01C09" w:rsidRPr="00A67D1E">
        <w:t>;</w:t>
      </w:r>
    </w:p>
    <w:p w14:paraId="58AE325B" w14:textId="5215DABA" w:rsidR="00A67D1E" w:rsidRPr="00A67D1E" w:rsidRDefault="00A67D1E" w:rsidP="00A67D1E">
      <w:pPr>
        <w:ind w:firstLine="709"/>
        <w:jc w:val="both"/>
        <w:rPr>
          <w:szCs w:val="20"/>
        </w:rPr>
      </w:pPr>
      <w:r>
        <w:t>4.8</w:t>
      </w:r>
      <w:r w:rsidRPr="00A67D1E">
        <w:rPr>
          <w:szCs w:val="20"/>
        </w:rPr>
        <w:t xml:space="preserve"> В отчете по изысканиям отразить следующую информацию:</w:t>
      </w:r>
    </w:p>
    <w:p w14:paraId="2DCEB955" w14:textId="77777777" w:rsidR="00A67D1E" w:rsidRPr="00A67D1E" w:rsidRDefault="00A67D1E" w:rsidP="00A67D1E">
      <w:pPr>
        <w:jc w:val="both"/>
        <w:rPr>
          <w:szCs w:val="20"/>
        </w:rPr>
      </w:pPr>
      <w:r w:rsidRPr="00A67D1E">
        <w:rPr>
          <w:szCs w:val="20"/>
        </w:rPr>
        <w:t>- предоставить данные о наличии грунтовых вод с прогнозом возможного их повышения и агрессивном воздействии на подземные конструкции и их загрязнению нефтепродуктами;</w:t>
      </w:r>
    </w:p>
    <w:p w14:paraId="6EA8B769" w14:textId="77777777" w:rsidR="00A67D1E" w:rsidRPr="00A67D1E" w:rsidRDefault="00A67D1E" w:rsidP="00A67D1E">
      <w:pPr>
        <w:jc w:val="both"/>
        <w:rPr>
          <w:szCs w:val="20"/>
        </w:rPr>
      </w:pPr>
      <w:r w:rsidRPr="00A67D1E">
        <w:rPr>
          <w:szCs w:val="20"/>
        </w:rPr>
        <w:t>- гидрогеологические исследования для определения наличия/отсутствия в геологическом разрезе водоносных горизонтов;</w:t>
      </w:r>
    </w:p>
    <w:p w14:paraId="59912690" w14:textId="77777777" w:rsidR="00A67D1E" w:rsidRPr="00A67D1E" w:rsidRDefault="00A67D1E" w:rsidP="00A67D1E">
      <w:pPr>
        <w:jc w:val="both"/>
        <w:rPr>
          <w:szCs w:val="20"/>
        </w:rPr>
      </w:pPr>
      <w:r w:rsidRPr="00A67D1E">
        <w:rPr>
          <w:szCs w:val="20"/>
        </w:rPr>
        <w:t>- определения физико-механических свойств грунтов лабораторными и полевыми методами;</w:t>
      </w:r>
    </w:p>
    <w:p w14:paraId="3081400D" w14:textId="77777777" w:rsidR="00A67D1E" w:rsidRPr="00A67D1E" w:rsidRDefault="00A67D1E" w:rsidP="00A67D1E">
      <w:pPr>
        <w:jc w:val="both"/>
        <w:rPr>
          <w:szCs w:val="20"/>
        </w:rPr>
      </w:pPr>
      <w:r w:rsidRPr="00A67D1E">
        <w:rPr>
          <w:szCs w:val="20"/>
        </w:rPr>
        <w:t>- камеральная обработка результатов;</w:t>
      </w:r>
    </w:p>
    <w:p w14:paraId="6982EF1D" w14:textId="77777777" w:rsidR="00A67D1E" w:rsidRPr="00A67D1E" w:rsidRDefault="00A67D1E" w:rsidP="00A67D1E">
      <w:pPr>
        <w:jc w:val="both"/>
        <w:rPr>
          <w:szCs w:val="20"/>
        </w:rPr>
      </w:pPr>
      <w:r w:rsidRPr="00A67D1E">
        <w:rPr>
          <w:szCs w:val="20"/>
        </w:rPr>
        <w:t>- выполнить оценку неблагоприятных геологических и инженерно-геологических процессов и явлений в районе исследований;</w:t>
      </w:r>
    </w:p>
    <w:p w14:paraId="5F1C14CF" w14:textId="77777777" w:rsidR="00A67D1E" w:rsidRPr="00A67D1E" w:rsidRDefault="00A67D1E" w:rsidP="00A67D1E">
      <w:pPr>
        <w:jc w:val="both"/>
        <w:rPr>
          <w:szCs w:val="20"/>
        </w:rPr>
      </w:pPr>
      <w:r w:rsidRPr="00A67D1E">
        <w:rPr>
          <w:szCs w:val="20"/>
        </w:rPr>
        <w:t>- выдать рекомендации по морозному пучению, агрессивности грунтов и грунтовых вод по отношению к бетону;</w:t>
      </w:r>
    </w:p>
    <w:p w14:paraId="4D0EDFC8" w14:textId="02DC601E" w:rsidR="00A67D1E" w:rsidRPr="00A67D1E" w:rsidRDefault="00A67D1E" w:rsidP="00A67D1E">
      <w:pPr>
        <w:jc w:val="both"/>
        <w:rPr>
          <w:szCs w:val="20"/>
        </w:rPr>
      </w:pPr>
      <w:r w:rsidRPr="00A67D1E">
        <w:rPr>
          <w:szCs w:val="20"/>
        </w:rPr>
        <w:t>- выдать рекомендации о целесообразности использования в качестве основания грунтов, залегающих под подошвой фундамента.</w:t>
      </w:r>
    </w:p>
    <w:p w14:paraId="1AEBF0D1" w14:textId="31953EEB" w:rsidR="00E01C09" w:rsidRPr="00A67D1E" w:rsidRDefault="00A67D1E" w:rsidP="00A67D1E">
      <w:pPr>
        <w:ind w:firstLine="709"/>
        <w:jc w:val="both"/>
      </w:pPr>
      <w:r>
        <w:t xml:space="preserve">4.9 </w:t>
      </w:r>
      <w:r w:rsidR="00E01C09" w:rsidRPr="00A67D1E">
        <w:t>Составление заключения по результатам обследования. Заключение должно включать в себя:</w:t>
      </w:r>
    </w:p>
    <w:p w14:paraId="2C7063E3" w14:textId="37EA56E6" w:rsidR="00E01C09" w:rsidRPr="00CE2902" w:rsidRDefault="00E01C09" w:rsidP="00A67D1E">
      <w:pPr>
        <w:spacing w:line="276" w:lineRule="auto"/>
        <w:jc w:val="both"/>
      </w:pPr>
      <w:r w:rsidRPr="00CE2902">
        <w:t xml:space="preserve">- оценку технического состояния </w:t>
      </w:r>
      <w:r w:rsidR="00624CB4" w:rsidRPr="00CE2902">
        <w:t xml:space="preserve">основания и </w:t>
      </w:r>
      <w:r w:rsidRPr="00CE2902">
        <w:t>фундаментов здания</w:t>
      </w:r>
      <w:r w:rsidR="00624CB4" w:rsidRPr="00CE2902">
        <w:t>;</w:t>
      </w:r>
    </w:p>
    <w:p w14:paraId="0456F165" w14:textId="341486EE" w:rsidR="00E01C09" w:rsidRPr="00CE2902" w:rsidRDefault="00E01C09" w:rsidP="00A67D1E">
      <w:pPr>
        <w:pStyle w:val="af2"/>
        <w:ind w:firstLine="0"/>
        <w:jc w:val="both"/>
        <w:rPr>
          <w:szCs w:val="24"/>
        </w:rPr>
      </w:pPr>
      <w:r w:rsidRPr="00CE2902">
        <w:rPr>
          <w:szCs w:val="24"/>
        </w:rPr>
        <w:t>- материалы, обосновывающие принятую категорию технического состояния объекта обследования;</w:t>
      </w:r>
    </w:p>
    <w:p w14:paraId="128915FB" w14:textId="472015B6" w:rsidR="00624CB4" w:rsidRDefault="00624CB4" w:rsidP="00A67D1E">
      <w:pPr>
        <w:pStyle w:val="af2"/>
        <w:ind w:firstLine="0"/>
        <w:jc w:val="both"/>
        <w:rPr>
          <w:szCs w:val="24"/>
        </w:rPr>
      </w:pPr>
      <w:r w:rsidRPr="00CE2902">
        <w:rPr>
          <w:szCs w:val="24"/>
        </w:rPr>
        <w:t>- рекомендации для предотвращения деформаций фундаментов здания</w:t>
      </w:r>
      <w:r w:rsidR="00CE2902" w:rsidRPr="00CE2902">
        <w:rPr>
          <w:szCs w:val="24"/>
        </w:rPr>
        <w:t xml:space="preserve"> и восстановления условий нормальной эксплуатации.</w:t>
      </w:r>
    </w:p>
    <w:p w14:paraId="1EB37449" w14:textId="0F1F0C09" w:rsidR="00A67D1E" w:rsidRDefault="00A67D1E" w:rsidP="00A67D1E">
      <w:pPr>
        <w:tabs>
          <w:tab w:val="left" w:pos="0"/>
        </w:tabs>
        <w:jc w:val="both"/>
      </w:pPr>
      <w:r>
        <w:t xml:space="preserve">- заключение о возможности </w:t>
      </w:r>
      <w:r w:rsidR="00C66EC5" w:rsidRPr="00C66EC5">
        <w:t>увеличения нагрузки на несущие строительные конструкции</w:t>
      </w:r>
      <w:r w:rsidR="00C66EC5">
        <w:t xml:space="preserve"> здания управления</w:t>
      </w:r>
      <w:r w:rsidR="00C66EC5" w:rsidRPr="00C66EC5">
        <w:t xml:space="preserve">.  </w:t>
      </w:r>
    </w:p>
    <w:p w14:paraId="61650322" w14:textId="1B37EA55" w:rsidR="00AB491C" w:rsidRPr="00CE2902" w:rsidRDefault="00AB491C" w:rsidP="00CE2902">
      <w:pPr>
        <w:spacing w:line="276" w:lineRule="auto"/>
        <w:jc w:val="both"/>
      </w:pPr>
    </w:p>
    <w:p w14:paraId="6F6DCD13" w14:textId="5BD41619" w:rsidR="00A67D1E" w:rsidRPr="00A67D1E" w:rsidRDefault="00A67D1E" w:rsidP="001C4B7C">
      <w:pPr>
        <w:pStyle w:val="af2"/>
        <w:keepNext/>
        <w:keepLines/>
        <w:numPr>
          <w:ilvl w:val="0"/>
          <w:numId w:val="3"/>
        </w:numPr>
        <w:tabs>
          <w:tab w:val="left" w:pos="805"/>
        </w:tabs>
        <w:ind w:left="0" w:firstLine="0"/>
        <w:jc w:val="both"/>
        <w:rPr>
          <w:b/>
        </w:rPr>
      </w:pPr>
      <w:bookmarkStart w:id="1" w:name="bookmark6"/>
      <w:r w:rsidRPr="00A67D1E">
        <w:rPr>
          <w:b/>
        </w:rPr>
        <w:lastRenderedPageBreak/>
        <w:t>Технические требования к оказываемым услугам:</w:t>
      </w:r>
      <w:bookmarkEnd w:id="1"/>
    </w:p>
    <w:p w14:paraId="0407143D" w14:textId="77777777" w:rsidR="00A7768A" w:rsidRDefault="00A7768A" w:rsidP="001C4B7C">
      <w:pPr>
        <w:pStyle w:val="41"/>
        <w:numPr>
          <w:ilvl w:val="1"/>
          <w:numId w:val="5"/>
        </w:numPr>
        <w:shd w:val="clear" w:color="auto" w:fill="auto"/>
        <w:spacing w:line="240" w:lineRule="auto"/>
        <w:ind w:left="0" w:firstLine="851"/>
        <w:contextualSpacing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>Инженерно-геологические</w:t>
      </w:r>
      <w:r w:rsidRPr="00A7768A">
        <w:rPr>
          <w:sz w:val="24"/>
          <w:szCs w:val="24"/>
        </w:rPr>
        <w:t xml:space="preserve"> изыскани</w:t>
      </w:r>
      <w:r>
        <w:rPr>
          <w:sz w:val="24"/>
          <w:szCs w:val="24"/>
        </w:rPr>
        <w:t>я</w:t>
      </w:r>
      <w:r w:rsidRPr="00A67D1E">
        <w:t xml:space="preserve"> </w:t>
      </w:r>
      <w:r w:rsidRPr="00A7768A">
        <w:rPr>
          <w:sz w:val="24"/>
          <w:szCs w:val="24"/>
        </w:rPr>
        <w:t xml:space="preserve">выполнить в соответствии с требованиями СП 47.13330.2016 от </w:t>
      </w:r>
      <w:r w:rsidRPr="00A7768A">
        <w:rPr>
          <w:sz w:val="24"/>
          <w:szCs w:val="24"/>
          <w:shd w:val="clear" w:color="auto" w:fill="FFFFFF"/>
        </w:rPr>
        <w:t>01.07.2017г.</w:t>
      </w:r>
      <w:r w:rsidRPr="00A7768A">
        <w:rPr>
          <w:sz w:val="24"/>
          <w:szCs w:val="24"/>
        </w:rPr>
        <w:t xml:space="preserve"> «Инженерные изыскания для строительства. Основные положения», СП 11-105-97 «Инженерно-геологические изыскания для строительства. Часть 1. Общие правила производства работ» от </w:t>
      </w:r>
      <w:r w:rsidRPr="00A7768A">
        <w:rPr>
          <w:sz w:val="24"/>
          <w:szCs w:val="24"/>
          <w:shd w:val="clear" w:color="auto" w:fill="FFFFFF"/>
        </w:rPr>
        <w:t xml:space="preserve">01.03.1998г., </w:t>
      </w:r>
      <w:r w:rsidRPr="00A7768A">
        <w:rPr>
          <w:sz w:val="24"/>
          <w:szCs w:val="24"/>
        </w:rPr>
        <w:t xml:space="preserve">СП 11-105-97 «Инженерно-геологические изыскания для строительства. Часть 2. Правила производства работ в районах развития опасных геологических и инженерно-геологических процессов» от </w:t>
      </w:r>
      <w:r w:rsidRPr="00A7768A">
        <w:rPr>
          <w:sz w:val="24"/>
          <w:szCs w:val="24"/>
          <w:shd w:val="clear" w:color="auto" w:fill="FFFFFF"/>
        </w:rPr>
        <w:t>01.01.2001г.</w:t>
      </w:r>
    </w:p>
    <w:p w14:paraId="68F7219F" w14:textId="77777777" w:rsidR="00A7768A" w:rsidRPr="00A7768A" w:rsidRDefault="00A7768A" w:rsidP="001C4B7C">
      <w:pPr>
        <w:pStyle w:val="41"/>
        <w:numPr>
          <w:ilvl w:val="1"/>
          <w:numId w:val="5"/>
        </w:numPr>
        <w:shd w:val="clear" w:color="auto" w:fill="auto"/>
        <w:spacing w:line="240" w:lineRule="auto"/>
        <w:ind w:left="0" w:firstLine="851"/>
        <w:contextualSpacing/>
        <w:jc w:val="both"/>
        <w:rPr>
          <w:sz w:val="24"/>
          <w:szCs w:val="24"/>
          <w:shd w:val="clear" w:color="auto" w:fill="FFFFFF"/>
        </w:rPr>
      </w:pPr>
      <w:r w:rsidRPr="00A7768A">
        <w:rPr>
          <w:szCs w:val="24"/>
        </w:rPr>
        <w:t xml:space="preserve"> </w:t>
      </w:r>
      <w:r w:rsidRPr="00A7768A">
        <w:rPr>
          <w:rFonts w:eastAsiaTheme="minorEastAsia"/>
          <w:sz w:val="24"/>
          <w:szCs w:val="24"/>
        </w:rPr>
        <w:t>Обследование</w:t>
      </w:r>
      <w:r w:rsidR="00E01C09" w:rsidRPr="00A7768A">
        <w:rPr>
          <w:rFonts w:eastAsiaTheme="minorEastAsia"/>
          <w:sz w:val="24"/>
          <w:szCs w:val="24"/>
        </w:rPr>
        <w:t xml:space="preserve"> состояния грунтов оснований </w:t>
      </w:r>
      <w:r w:rsidR="00106D35" w:rsidRPr="00A7768A">
        <w:rPr>
          <w:rFonts w:eastAsiaTheme="minorEastAsia"/>
          <w:sz w:val="24"/>
          <w:szCs w:val="24"/>
        </w:rPr>
        <w:t>и фундаментов здания управления</w:t>
      </w:r>
      <w:r w:rsidR="00E01C09" w:rsidRPr="00A7768A">
        <w:rPr>
          <w:rFonts w:eastAsiaTheme="minorEastAsia"/>
          <w:sz w:val="24"/>
          <w:szCs w:val="24"/>
        </w:rPr>
        <w:t xml:space="preserve"> </w:t>
      </w:r>
      <w:r w:rsidR="00624CB4" w:rsidRPr="00A7768A">
        <w:rPr>
          <w:rFonts w:eastAsiaTheme="minorEastAsia"/>
          <w:sz w:val="24"/>
          <w:szCs w:val="24"/>
        </w:rPr>
        <w:t>выполнить в</w:t>
      </w:r>
      <w:r w:rsidR="00E01C09" w:rsidRPr="00A7768A">
        <w:rPr>
          <w:rFonts w:eastAsiaTheme="minorEastAsia"/>
          <w:sz w:val="24"/>
          <w:szCs w:val="24"/>
        </w:rPr>
        <w:t xml:space="preserve"> соответствии с ГОСТ 31937-2011</w:t>
      </w:r>
      <w:r w:rsidRPr="00A7768A">
        <w:rPr>
          <w:color w:val="000000"/>
          <w:sz w:val="24"/>
          <w:szCs w:val="24"/>
        </w:rPr>
        <w:t>«Здания и сооружения. Правила обследования и мониторинга технического состояния и СТО 70238424.27.010.011-2008. «Здания и сооружения объектов энергетики. Методика оценки технического состояния».</w:t>
      </w:r>
    </w:p>
    <w:p w14:paraId="736A77DB" w14:textId="77777777" w:rsidR="00A7768A" w:rsidRPr="00A7768A" w:rsidRDefault="00A7768A" w:rsidP="001C4B7C">
      <w:pPr>
        <w:pStyle w:val="41"/>
        <w:numPr>
          <w:ilvl w:val="1"/>
          <w:numId w:val="5"/>
        </w:numPr>
        <w:shd w:val="clear" w:color="auto" w:fill="auto"/>
        <w:spacing w:line="240" w:lineRule="auto"/>
        <w:ind w:left="0" w:firstLine="851"/>
        <w:contextualSpacing/>
        <w:jc w:val="both"/>
        <w:rPr>
          <w:sz w:val="24"/>
          <w:szCs w:val="24"/>
          <w:shd w:val="clear" w:color="auto" w:fill="FFFFFF"/>
        </w:rPr>
      </w:pPr>
      <w:r w:rsidRPr="00A7768A">
        <w:rPr>
          <w:color w:val="000000"/>
          <w:sz w:val="24"/>
          <w:szCs w:val="24"/>
        </w:rPr>
        <w:t>При необходимости категория технического состояния конструкций уточняется в соответствии с СП 13-102-2003 «Правила обследования несущих строительных конструкций зданий и сооружений».</w:t>
      </w:r>
    </w:p>
    <w:p w14:paraId="597476FA" w14:textId="5494E210" w:rsidR="00A7768A" w:rsidRPr="00A7768A" w:rsidRDefault="00A7768A" w:rsidP="001C4B7C">
      <w:pPr>
        <w:pStyle w:val="41"/>
        <w:numPr>
          <w:ilvl w:val="1"/>
          <w:numId w:val="5"/>
        </w:numPr>
        <w:shd w:val="clear" w:color="auto" w:fill="auto"/>
        <w:spacing w:line="240" w:lineRule="auto"/>
        <w:ind w:left="0" w:firstLine="851"/>
        <w:contextualSpacing/>
        <w:jc w:val="both"/>
        <w:rPr>
          <w:sz w:val="24"/>
          <w:szCs w:val="24"/>
          <w:shd w:val="clear" w:color="auto" w:fill="FFFFFF"/>
        </w:rPr>
      </w:pPr>
      <w:r w:rsidRPr="00A7768A">
        <w:rPr>
          <w:color w:val="000000"/>
          <w:sz w:val="24"/>
          <w:szCs w:val="24"/>
        </w:rPr>
        <w:t>Сбор нагрузок производить в соответствии с СП 20.13330.2016 «Нагрузки воздействия».</w:t>
      </w:r>
    </w:p>
    <w:p w14:paraId="50C12DEE" w14:textId="37CA4984" w:rsidR="00E01C09" w:rsidRPr="00A7768A" w:rsidRDefault="00E01C09" w:rsidP="001C4B7C">
      <w:pPr>
        <w:pStyle w:val="41"/>
        <w:numPr>
          <w:ilvl w:val="1"/>
          <w:numId w:val="5"/>
        </w:numPr>
        <w:shd w:val="clear" w:color="auto" w:fill="auto"/>
        <w:spacing w:line="240" w:lineRule="auto"/>
        <w:ind w:left="0" w:firstLine="851"/>
        <w:contextualSpacing/>
        <w:jc w:val="both"/>
        <w:rPr>
          <w:sz w:val="24"/>
          <w:szCs w:val="24"/>
          <w:shd w:val="clear" w:color="auto" w:fill="FFFFFF"/>
        </w:rPr>
      </w:pPr>
      <w:r w:rsidRPr="00A7768A">
        <w:rPr>
          <w:rFonts w:eastAsiaTheme="minorEastAsia"/>
          <w:sz w:val="24"/>
          <w:szCs w:val="24"/>
        </w:rPr>
        <w:t>Электронные документы предоставляются с обязательной возможностью копирования текста, в соответствии с приказом от 12 мая 2017 г. N 783/пр</w:t>
      </w:r>
      <w:r w:rsidR="00A7768A">
        <w:rPr>
          <w:rFonts w:eastAsiaTheme="minorEastAsia"/>
          <w:sz w:val="24"/>
          <w:szCs w:val="24"/>
        </w:rPr>
        <w:t>.</w:t>
      </w:r>
    </w:p>
    <w:p w14:paraId="254612DE" w14:textId="58EE723F" w:rsidR="00AE6D92" w:rsidRPr="00CE2902" w:rsidRDefault="00AE6D92" w:rsidP="001C4B7C">
      <w:pPr>
        <w:pStyle w:val="10"/>
        <w:numPr>
          <w:ilvl w:val="0"/>
          <w:numId w:val="3"/>
        </w:numPr>
        <w:tabs>
          <w:tab w:val="left" w:pos="0"/>
        </w:tabs>
        <w:spacing w:before="0" w:line="276" w:lineRule="auto"/>
        <w:ind w:left="0" w:firstLine="0"/>
        <w:rPr>
          <w:b/>
          <w:szCs w:val="24"/>
        </w:rPr>
      </w:pPr>
      <w:r w:rsidRPr="00CE2902">
        <w:rPr>
          <w:b/>
          <w:szCs w:val="24"/>
        </w:rPr>
        <w:t xml:space="preserve">Исходные данные для </w:t>
      </w:r>
      <w:r w:rsidR="002D5D64" w:rsidRPr="00CE2902">
        <w:rPr>
          <w:b/>
          <w:szCs w:val="24"/>
        </w:rPr>
        <w:t>оказания услуги</w:t>
      </w:r>
      <w:r w:rsidR="001621F8">
        <w:rPr>
          <w:b/>
          <w:szCs w:val="24"/>
        </w:rPr>
        <w:t>:</w:t>
      </w:r>
    </w:p>
    <w:p w14:paraId="0C4E92D6" w14:textId="6D4C0B7F" w:rsidR="00AE6D92" w:rsidRPr="00CE2902" w:rsidRDefault="00A7768A" w:rsidP="00CE2902">
      <w:pPr>
        <w:tabs>
          <w:tab w:val="left" w:pos="0"/>
        </w:tabs>
        <w:spacing w:line="276" w:lineRule="auto"/>
        <w:ind w:firstLine="709"/>
        <w:jc w:val="both"/>
      </w:pPr>
      <w:r>
        <w:t>6</w:t>
      </w:r>
      <w:r w:rsidR="00AE6D92" w:rsidRPr="00CE2902">
        <w:t>.1</w:t>
      </w:r>
      <w:r w:rsidR="00AE6D92" w:rsidRPr="00CE2902">
        <w:tab/>
        <w:t xml:space="preserve">Комплект проектной и эксплуатационной документации по </w:t>
      </w:r>
      <w:r w:rsidR="00E01C09" w:rsidRPr="00CE2902">
        <w:t>существующему зданию</w:t>
      </w:r>
      <w:r w:rsidR="00AE6D92" w:rsidRPr="00CE2902">
        <w:t>;</w:t>
      </w:r>
    </w:p>
    <w:p w14:paraId="3D63DA75" w14:textId="4C16E609" w:rsidR="00AE6D92" w:rsidRPr="00CE2902" w:rsidRDefault="00A7768A" w:rsidP="00CE2902">
      <w:pPr>
        <w:tabs>
          <w:tab w:val="left" w:pos="0"/>
        </w:tabs>
        <w:spacing w:line="276" w:lineRule="auto"/>
        <w:ind w:firstLine="709"/>
        <w:jc w:val="both"/>
      </w:pPr>
      <w:r>
        <w:t>6</w:t>
      </w:r>
      <w:r w:rsidR="00AE6D92" w:rsidRPr="00CE2902">
        <w:t>.2</w:t>
      </w:r>
      <w:r w:rsidR="00AE6D92" w:rsidRPr="00CE2902">
        <w:tab/>
        <w:t xml:space="preserve">Исполнительная документация по фактическому состоянию </w:t>
      </w:r>
      <w:r w:rsidR="00E01C09" w:rsidRPr="00CE2902">
        <w:t>здания</w:t>
      </w:r>
      <w:r w:rsidR="00AE6D92" w:rsidRPr="00CE2902">
        <w:t xml:space="preserve"> и акты предыдущих обследований;</w:t>
      </w:r>
    </w:p>
    <w:p w14:paraId="3AC0959E" w14:textId="7D6432D9" w:rsidR="00AE6D92" w:rsidRPr="00CE2902" w:rsidRDefault="00A7768A" w:rsidP="00CE2902">
      <w:pPr>
        <w:tabs>
          <w:tab w:val="left" w:pos="0"/>
        </w:tabs>
        <w:spacing w:line="276" w:lineRule="auto"/>
        <w:ind w:firstLine="709"/>
        <w:jc w:val="both"/>
      </w:pPr>
      <w:r>
        <w:t>6</w:t>
      </w:r>
      <w:r w:rsidR="00AE6D92" w:rsidRPr="00CE2902">
        <w:t>.3</w:t>
      </w:r>
      <w:r w:rsidR="00AE6D92" w:rsidRPr="00CE2902">
        <w:tab/>
        <w:t>Результаты инженерно-геологических изысканий;</w:t>
      </w:r>
    </w:p>
    <w:p w14:paraId="60E0D90A" w14:textId="06009E3B" w:rsidR="00657A16" w:rsidRDefault="00A7768A" w:rsidP="00CE2902">
      <w:pPr>
        <w:tabs>
          <w:tab w:val="left" w:pos="0"/>
        </w:tabs>
        <w:spacing w:line="276" w:lineRule="auto"/>
        <w:ind w:firstLine="709"/>
        <w:jc w:val="both"/>
        <w:rPr>
          <w:rFonts w:eastAsiaTheme="minorEastAsia"/>
        </w:rPr>
      </w:pPr>
      <w:r>
        <w:t>6</w:t>
      </w:r>
      <w:r w:rsidR="00AE6D92" w:rsidRPr="00CE2902">
        <w:t>.4</w:t>
      </w:r>
      <w:r w:rsidR="00AE6D92" w:rsidRPr="00CE2902">
        <w:tab/>
      </w:r>
      <w:r w:rsidR="00E01C09" w:rsidRPr="00CE2902">
        <w:rPr>
          <w:rFonts w:eastAsiaTheme="minorEastAsia"/>
        </w:rPr>
        <w:t>Технический паспорт здани</w:t>
      </w:r>
      <w:r w:rsidR="00EA0420">
        <w:rPr>
          <w:rFonts w:eastAsiaTheme="minorEastAsia"/>
        </w:rPr>
        <w:t>я.</w:t>
      </w:r>
    </w:p>
    <w:p w14:paraId="2B85CEBE" w14:textId="7D1B44FB" w:rsidR="00285B10" w:rsidRPr="00CE2902" w:rsidRDefault="00A7768A" w:rsidP="00CE2902">
      <w:pPr>
        <w:tabs>
          <w:tab w:val="left" w:pos="0"/>
        </w:tabs>
        <w:spacing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6</w:t>
      </w:r>
      <w:r w:rsidR="00285B10">
        <w:rPr>
          <w:rFonts w:eastAsiaTheme="minorEastAsia"/>
        </w:rPr>
        <w:t xml:space="preserve">.5   </w:t>
      </w:r>
      <w:r w:rsidR="001B625B">
        <w:rPr>
          <w:rFonts w:eastAsiaTheme="minorEastAsia"/>
        </w:rPr>
        <w:t xml:space="preserve">План размещения оборудования серверной с привязкой к наружным и внутренним ограждениям и осям здания с указанием массы и габаритных размеров </w:t>
      </w:r>
      <w:r w:rsidR="00414567">
        <w:rPr>
          <w:rFonts w:eastAsiaTheme="minorEastAsia"/>
        </w:rPr>
        <w:t>опорных</w:t>
      </w:r>
      <w:r w:rsidR="001B625B">
        <w:rPr>
          <w:rFonts w:eastAsiaTheme="minorEastAsia"/>
        </w:rPr>
        <w:t xml:space="preserve"> конструкций шкафов</w:t>
      </w:r>
      <w:r w:rsidR="00414567">
        <w:rPr>
          <w:rFonts w:eastAsiaTheme="minorEastAsia"/>
        </w:rPr>
        <w:t>.</w:t>
      </w:r>
    </w:p>
    <w:p w14:paraId="0ABE4705" w14:textId="6F081E09" w:rsidR="0099387B" w:rsidRPr="00CE2902" w:rsidRDefault="0099387B" w:rsidP="00CE2902">
      <w:pPr>
        <w:pStyle w:val="10"/>
        <w:tabs>
          <w:tab w:val="left" w:pos="0"/>
        </w:tabs>
        <w:spacing w:before="0" w:line="276" w:lineRule="auto"/>
        <w:ind w:firstLine="0"/>
        <w:rPr>
          <w:color w:val="FF0000"/>
          <w:szCs w:val="24"/>
        </w:rPr>
      </w:pPr>
    </w:p>
    <w:p w14:paraId="40B7458F" w14:textId="7F308B14" w:rsidR="00AE6D92" w:rsidRPr="00A7768A" w:rsidRDefault="00AE6D92" w:rsidP="001C4B7C">
      <w:pPr>
        <w:pStyle w:val="af2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b/>
        </w:rPr>
      </w:pPr>
      <w:r w:rsidRPr="00A7768A">
        <w:rPr>
          <w:b/>
        </w:rPr>
        <w:t>Порядок прове</w:t>
      </w:r>
      <w:r w:rsidR="002D5D64" w:rsidRPr="00A7768A">
        <w:rPr>
          <w:b/>
        </w:rPr>
        <w:t xml:space="preserve">дения приемки результатов </w:t>
      </w:r>
      <w:r w:rsidR="00A7768A" w:rsidRPr="00A7768A">
        <w:rPr>
          <w:b/>
        </w:rPr>
        <w:t>услуг</w:t>
      </w:r>
      <w:r w:rsidR="001621F8">
        <w:rPr>
          <w:b/>
        </w:rPr>
        <w:t>:</w:t>
      </w:r>
      <w:r w:rsidRPr="00A7768A">
        <w:rPr>
          <w:b/>
        </w:rPr>
        <w:t xml:space="preserve"> </w:t>
      </w:r>
    </w:p>
    <w:p w14:paraId="51F4685F" w14:textId="0272EC71" w:rsidR="00AE6D92" w:rsidRPr="00CE2902" w:rsidRDefault="00AE6D92" w:rsidP="00CE2902">
      <w:pPr>
        <w:pStyle w:val="af2"/>
        <w:tabs>
          <w:tab w:val="left" w:pos="0"/>
        </w:tabs>
        <w:jc w:val="both"/>
        <w:rPr>
          <w:szCs w:val="24"/>
        </w:rPr>
      </w:pPr>
      <w:r w:rsidRPr="00CE2902">
        <w:rPr>
          <w:szCs w:val="24"/>
        </w:rPr>
        <w:lastRenderedPageBreak/>
        <w:t>7.1</w:t>
      </w:r>
      <w:r w:rsidRPr="00CE2902">
        <w:rPr>
          <w:szCs w:val="24"/>
        </w:rPr>
        <w:tab/>
        <w:t>Разработанный пакет документов согласуется и утверждается Заказчиком.</w:t>
      </w:r>
    </w:p>
    <w:p w14:paraId="2854F428" w14:textId="45098302" w:rsidR="00AE6D92" w:rsidRPr="00CE2902" w:rsidRDefault="001621F8" w:rsidP="00CE2902">
      <w:pPr>
        <w:pStyle w:val="af2"/>
        <w:tabs>
          <w:tab w:val="left" w:pos="0"/>
        </w:tabs>
        <w:jc w:val="both"/>
        <w:rPr>
          <w:szCs w:val="24"/>
        </w:rPr>
      </w:pPr>
      <w:r>
        <w:rPr>
          <w:szCs w:val="24"/>
        </w:rPr>
        <w:t>7.2</w:t>
      </w:r>
      <w:r>
        <w:rPr>
          <w:szCs w:val="24"/>
        </w:rPr>
        <w:tab/>
        <w:t>Куратор договора осуществляе</w:t>
      </w:r>
      <w:r w:rsidR="00AE6D92" w:rsidRPr="00CE2902">
        <w:rPr>
          <w:szCs w:val="24"/>
        </w:rPr>
        <w:t xml:space="preserve">т оперативный контроль качества </w:t>
      </w:r>
      <w:r w:rsidR="00A7768A">
        <w:rPr>
          <w:szCs w:val="24"/>
        </w:rPr>
        <w:t>оказанных услуг, обеспечивают оказание услуг</w:t>
      </w:r>
      <w:r w:rsidR="00AE6D92" w:rsidRPr="00CE2902">
        <w:rPr>
          <w:szCs w:val="24"/>
        </w:rPr>
        <w:t xml:space="preserve"> в сроки, предусмотренные </w:t>
      </w:r>
      <w:r w:rsidR="00414567">
        <w:rPr>
          <w:szCs w:val="24"/>
        </w:rPr>
        <w:t>техническим заданием</w:t>
      </w:r>
      <w:r w:rsidR="00AE6D92" w:rsidRPr="00CE2902">
        <w:rPr>
          <w:szCs w:val="24"/>
        </w:rPr>
        <w:t>.</w:t>
      </w:r>
    </w:p>
    <w:p w14:paraId="5E276EBB" w14:textId="00316806" w:rsidR="00AE6D92" w:rsidRPr="00CE2902" w:rsidRDefault="00AE6D92" w:rsidP="00CE2902">
      <w:pPr>
        <w:pStyle w:val="af2"/>
        <w:tabs>
          <w:tab w:val="left" w:pos="0"/>
        </w:tabs>
        <w:jc w:val="both"/>
        <w:rPr>
          <w:szCs w:val="24"/>
        </w:rPr>
      </w:pPr>
      <w:r w:rsidRPr="00CE2902">
        <w:rPr>
          <w:szCs w:val="24"/>
        </w:rPr>
        <w:t>7.3</w:t>
      </w:r>
      <w:r w:rsidRPr="00CE2902">
        <w:rPr>
          <w:szCs w:val="24"/>
        </w:rPr>
        <w:tab/>
        <w:t xml:space="preserve">Сдача отдельных этапов </w:t>
      </w:r>
      <w:r w:rsidR="00A7768A">
        <w:rPr>
          <w:szCs w:val="24"/>
        </w:rPr>
        <w:t>услуг</w:t>
      </w:r>
      <w:r w:rsidRPr="00CE2902">
        <w:rPr>
          <w:szCs w:val="24"/>
        </w:rPr>
        <w:t xml:space="preserve"> оформляется двусторонним актом.</w:t>
      </w:r>
    </w:p>
    <w:p w14:paraId="795A6695" w14:textId="1C1E5047" w:rsidR="00547C51" w:rsidRPr="00CE2902" w:rsidRDefault="00547C51" w:rsidP="00CE2902">
      <w:pPr>
        <w:pStyle w:val="af2"/>
        <w:tabs>
          <w:tab w:val="left" w:pos="0"/>
        </w:tabs>
        <w:jc w:val="both"/>
        <w:rPr>
          <w:szCs w:val="24"/>
        </w:rPr>
      </w:pPr>
    </w:p>
    <w:p w14:paraId="29790E5D" w14:textId="6F279A4F" w:rsidR="00AE6D92" w:rsidRPr="001621F8" w:rsidRDefault="00AE6D92" w:rsidP="001C4B7C">
      <w:pPr>
        <w:pStyle w:val="af2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b/>
        </w:rPr>
      </w:pPr>
      <w:r w:rsidRPr="001621F8">
        <w:rPr>
          <w:b/>
        </w:rPr>
        <w:t>Перечень материалов, подлежащих приемке Заказчи</w:t>
      </w:r>
      <w:r w:rsidR="002D5D64" w:rsidRPr="001621F8">
        <w:rPr>
          <w:b/>
        </w:rPr>
        <w:t>ком по окончании оказании услуг</w:t>
      </w:r>
      <w:r w:rsidR="001621F8">
        <w:rPr>
          <w:b/>
        </w:rPr>
        <w:t>:</w:t>
      </w:r>
    </w:p>
    <w:p w14:paraId="29DC3260" w14:textId="35A2F41A" w:rsidR="0057197D" w:rsidRPr="00A87211" w:rsidRDefault="0057197D" w:rsidP="0057197D">
      <w:pPr>
        <w:tabs>
          <w:tab w:val="left" w:pos="0"/>
          <w:tab w:val="left" w:pos="1418"/>
        </w:tabs>
        <w:ind w:firstLine="709"/>
        <w:jc w:val="both"/>
      </w:pPr>
      <w:r w:rsidRPr="00A87211">
        <w:t xml:space="preserve">8.1 </w:t>
      </w:r>
      <w:r>
        <w:t xml:space="preserve">    </w:t>
      </w:r>
      <w:r w:rsidRPr="00A87211">
        <w:t>Предварительный технический отчет предоставляется Заказчику в электронном виде.</w:t>
      </w:r>
    </w:p>
    <w:p w14:paraId="7F85613E" w14:textId="27886ECF" w:rsidR="0057197D" w:rsidRPr="00A87211" w:rsidRDefault="0057197D" w:rsidP="0057197D">
      <w:pPr>
        <w:tabs>
          <w:tab w:val="left" w:pos="0"/>
          <w:tab w:val="left" w:pos="1560"/>
        </w:tabs>
        <w:ind w:firstLine="709"/>
        <w:jc w:val="both"/>
      </w:pPr>
      <w:r w:rsidRPr="00A87211">
        <w:t xml:space="preserve">8.2 </w:t>
      </w:r>
      <w:r>
        <w:t xml:space="preserve">       </w:t>
      </w:r>
      <w:r w:rsidRPr="00A87211">
        <w:t xml:space="preserve">Результаты услуг предоставляются в виде технического отчета по результатам выполненного </w:t>
      </w:r>
      <w:r w:rsidRPr="0057197D">
        <w:t>обследования</w:t>
      </w:r>
      <w:r>
        <w:t xml:space="preserve"> </w:t>
      </w:r>
      <w:r w:rsidRPr="00A87211">
        <w:t>на бумажном носителе в трех экземплярах и электронном виде в форматах: пояснительная записка, чертежи, схемы и текстовая часть - *pdf.</w:t>
      </w:r>
    </w:p>
    <w:p w14:paraId="70CDD6DC" w14:textId="40F0D463" w:rsidR="00414567" w:rsidRDefault="0057197D" w:rsidP="0057197D">
      <w:pPr>
        <w:tabs>
          <w:tab w:val="left" w:pos="0"/>
        </w:tabs>
        <w:spacing w:line="276" w:lineRule="auto"/>
        <w:ind w:firstLine="709"/>
        <w:jc w:val="both"/>
      </w:pPr>
      <w:r>
        <w:t>8.3</w:t>
      </w:r>
      <w:r w:rsidR="00414567">
        <w:t xml:space="preserve"> </w:t>
      </w:r>
      <w:r>
        <w:t xml:space="preserve">     </w:t>
      </w:r>
      <w:r w:rsidR="00414567">
        <w:t>Отчеты на бумажном носителе должны оформляться в формате А4 или А3.</w:t>
      </w:r>
    </w:p>
    <w:p w14:paraId="23B8A74A" w14:textId="4E0010C0" w:rsidR="00414567" w:rsidRDefault="0057197D" w:rsidP="0057197D">
      <w:pPr>
        <w:tabs>
          <w:tab w:val="left" w:pos="0"/>
          <w:tab w:val="left" w:pos="1134"/>
        </w:tabs>
        <w:spacing w:line="276" w:lineRule="auto"/>
        <w:jc w:val="both"/>
      </w:pPr>
      <w:r>
        <w:t>Графические</w:t>
      </w:r>
      <w:r w:rsidR="00414567">
        <w:t xml:space="preserve"> материалы, при необходимости, допускается выполнять на бумаге формата А3 и выше. Отчет должен быть оформлен в мягком (пружинном) переплете, с названием темы выполнения работы и фотографией объекта, в наиболее информативном ракурсе.</w:t>
      </w:r>
    </w:p>
    <w:p w14:paraId="7DF694FA" w14:textId="38DFFAD0" w:rsidR="00414567" w:rsidRDefault="0057197D" w:rsidP="0057197D">
      <w:pPr>
        <w:tabs>
          <w:tab w:val="left" w:pos="0"/>
          <w:tab w:val="left" w:pos="1418"/>
        </w:tabs>
        <w:spacing w:line="276" w:lineRule="auto"/>
        <w:ind w:firstLine="709"/>
        <w:jc w:val="both"/>
      </w:pPr>
      <w:r>
        <w:t>8.4</w:t>
      </w:r>
      <w:r w:rsidR="00414567">
        <w:t xml:space="preserve"> </w:t>
      </w:r>
      <w:r>
        <w:t xml:space="preserve">  </w:t>
      </w:r>
      <w:r w:rsidR="00414567">
        <w:t>По окончанию услуг Исполнитель предоставляет Заказчику акты сдачи-приемки, технический отчет на бумажном носителе в двух экземплярах и в электронном виде.</w:t>
      </w:r>
    </w:p>
    <w:p w14:paraId="03A5CBD4" w14:textId="77777777" w:rsidR="001621F8" w:rsidRDefault="001621F8" w:rsidP="0057197D">
      <w:pPr>
        <w:tabs>
          <w:tab w:val="left" w:pos="0"/>
          <w:tab w:val="left" w:pos="1418"/>
        </w:tabs>
        <w:spacing w:line="276" w:lineRule="auto"/>
        <w:ind w:firstLine="709"/>
        <w:jc w:val="both"/>
      </w:pPr>
    </w:p>
    <w:p w14:paraId="016A3BAE" w14:textId="46732F25" w:rsidR="0057197D" w:rsidRPr="0057197D" w:rsidRDefault="0057197D" w:rsidP="001C4B7C">
      <w:pPr>
        <w:pStyle w:val="af2"/>
        <w:numPr>
          <w:ilvl w:val="0"/>
          <w:numId w:val="3"/>
        </w:numPr>
        <w:ind w:left="0" w:firstLine="0"/>
        <w:jc w:val="both"/>
        <w:rPr>
          <w:b/>
        </w:rPr>
      </w:pPr>
      <w:r w:rsidRPr="0057197D">
        <w:rPr>
          <w:b/>
        </w:rPr>
        <w:t>Особые требования</w:t>
      </w:r>
      <w:r w:rsidR="001621F8">
        <w:rPr>
          <w:b/>
        </w:rPr>
        <w:t>:</w:t>
      </w:r>
    </w:p>
    <w:p w14:paraId="63802AD3" w14:textId="77777777" w:rsidR="0057197D" w:rsidRPr="0057197D" w:rsidRDefault="0057197D" w:rsidP="001C4B7C">
      <w:pPr>
        <w:pStyle w:val="af2"/>
        <w:numPr>
          <w:ilvl w:val="1"/>
          <w:numId w:val="3"/>
        </w:numPr>
        <w:tabs>
          <w:tab w:val="left" w:pos="1134"/>
        </w:tabs>
        <w:ind w:left="0" w:firstLine="709"/>
        <w:jc w:val="both"/>
      </w:pPr>
      <w:r w:rsidRPr="0057197D">
        <w:t>Подрядная организация должна удовлетворять следующим требованиям:</w:t>
      </w:r>
    </w:p>
    <w:p w14:paraId="46F7BC5C" w14:textId="6EB8A023" w:rsidR="0057197D" w:rsidRPr="0057197D" w:rsidRDefault="0057197D" w:rsidP="001621F8">
      <w:pPr>
        <w:tabs>
          <w:tab w:val="left" w:pos="1134"/>
        </w:tabs>
        <w:spacing w:line="276" w:lineRule="auto"/>
        <w:ind w:firstLine="709"/>
        <w:jc w:val="both"/>
      </w:pPr>
      <w:r w:rsidRPr="0057197D">
        <w:t xml:space="preserve">– наличие допуска СРО на </w:t>
      </w:r>
      <w:r w:rsidR="00A7768A">
        <w:t>оказание услуг</w:t>
      </w:r>
      <w:r w:rsidRPr="0057197D">
        <w:t xml:space="preserve"> по обследованию строительных конструкций зданий и сооружений;</w:t>
      </w:r>
    </w:p>
    <w:p w14:paraId="2901E8BE" w14:textId="05A2461A" w:rsidR="0057197D" w:rsidRPr="0057197D" w:rsidRDefault="0057197D" w:rsidP="001621F8">
      <w:pPr>
        <w:tabs>
          <w:tab w:val="left" w:pos="1134"/>
        </w:tabs>
        <w:spacing w:line="276" w:lineRule="auto"/>
        <w:ind w:firstLine="709"/>
        <w:jc w:val="both"/>
      </w:pPr>
      <w:r w:rsidRPr="0057197D">
        <w:t xml:space="preserve">– иметь опыт </w:t>
      </w:r>
      <w:r w:rsidR="00A7768A">
        <w:t>оказания</w:t>
      </w:r>
      <w:r w:rsidRPr="0057197D">
        <w:t xml:space="preserve"> аналогичных работ.</w:t>
      </w:r>
    </w:p>
    <w:p w14:paraId="0C294FD9" w14:textId="77FBC28D" w:rsidR="00547C51" w:rsidRPr="00CE2902" w:rsidRDefault="00547C51" w:rsidP="001621F8">
      <w:pPr>
        <w:tabs>
          <w:tab w:val="left" w:pos="0"/>
        </w:tabs>
        <w:spacing w:line="276" w:lineRule="auto"/>
        <w:jc w:val="both"/>
        <w:rPr>
          <w:b/>
        </w:rPr>
      </w:pPr>
    </w:p>
    <w:p w14:paraId="5086C64F" w14:textId="668840EA" w:rsidR="00AE6D92" w:rsidRPr="001621F8" w:rsidRDefault="00AE6D92" w:rsidP="001C4B7C">
      <w:pPr>
        <w:pStyle w:val="af2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b/>
        </w:rPr>
      </w:pPr>
      <w:r w:rsidRPr="001621F8">
        <w:rPr>
          <w:b/>
        </w:rPr>
        <w:t>Срок</w:t>
      </w:r>
      <w:r w:rsidR="002D5D64" w:rsidRPr="001621F8">
        <w:rPr>
          <w:b/>
        </w:rPr>
        <w:t>и оказания услуг</w:t>
      </w:r>
      <w:r w:rsidR="00B626B6" w:rsidRPr="001621F8">
        <w:rPr>
          <w:b/>
        </w:rPr>
        <w:t>:</w:t>
      </w:r>
    </w:p>
    <w:p w14:paraId="3EAFF449" w14:textId="4F4D9ED4" w:rsidR="00352073" w:rsidRPr="00CE2902" w:rsidRDefault="0069768C" w:rsidP="00CE2902">
      <w:pPr>
        <w:pStyle w:val="23"/>
        <w:spacing w:after="0" w:line="276" w:lineRule="auto"/>
        <w:ind w:left="0" w:firstLine="709"/>
        <w:jc w:val="both"/>
      </w:pPr>
      <w:r w:rsidRPr="00CE2902">
        <w:t xml:space="preserve">9.1 </w:t>
      </w:r>
      <w:r w:rsidR="00A7768A">
        <w:t>Услуги</w:t>
      </w:r>
      <w:r w:rsidR="00352073" w:rsidRPr="00CE2902">
        <w:t xml:space="preserve"> по инженерно-геологическим изысканиям должны быть выполнены </w:t>
      </w:r>
      <w:r w:rsidR="00AE6D92" w:rsidRPr="00CE2902">
        <w:t xml:space="preserve">в срок </w:t>
      </w:r>
      <w:r w:rsidR="00B070BD" w:rsidRPr="00CE2902">
        <w:t xml:space="preserve">не позднее </w:t>
      </w:r>
      <w:r w:rsidR="00352073" w:rsidRPr="00CE2902">
        <w:t>20</w:t>
      </w:r>
      <w:r w:rsidR="00AE6D92" w:rsidRPr="00CE2902">
        <w:t>.</w:t>
      </w:r>
      <w:r w:rsidR="00352073" w:rsidRPr="00CE2902">
        <w:t>12</w:t>
      </w:r>
      <w:r w:rsidR="00AE6D92" w:rsidRPr="00CE2902">
        <w:t>.20</w:t>
      </w:r>
      <w:r w:rsidR="00E3502D" w:rsidRPr="00CE2902">
        <w:t>2</w:t>
      </w:r>
      <w:r w:rsidR="00352073" w:rsidRPr="00CE2902">
        <w:t>2</w:t>
      </w:r>
      <w:r w:rsidR="00AE6D92" w:rsidRPr="00CE2902">
        <w:t xml:space="preserve">г. </w:t>
      </w:r>
    </w:p>
    <w:p w14:paraId="11C5BF79" w14:textId="47659458" w:rsidR="00AE6D92" w:rsidRPr="00CE2902" w:rsidRDefault="00352073" w:rsidP="00CE2902">
      <w:pPr>
        <w:pStyle w:val="23"/>
        <w:spacing w:after="0" w:line="276" w:lineRule="auto"/>
        <w:ind w:left="0" w:firstLine="709"/>
        <w:jc w:val="both"/>
        <w:rPr>
          <w:color w:val="FF0000"/>
        </w:rPr>
      </w:pPr>
      <w:r w:rsidRPr="00CE2902">
        <w:t>9.2 Отчет по обследованию технического состояния объекта с рекомендациями д</w:t>
      </w:r>
      <w:r w:rsidR="00EA0420">
        <w:t>олжен быть выполнен не позднее 3</w:t>
      </w:r>
      <w:r w:rsidRPr="00CE2902">
        <w:t>1.03.2023 г.</w:t>
      </w:r>
    </w:p>
    <w:p w14:paraId="6A4F2DDE" w14:textId="77777777" w:rsidR="009B60B7" w:rsidRPr="00CE2902" w:rsidRDefault="009B60B7" w:rsidP="00CE2902">
      <w:pPr>
        <w:pStyle w:val="23"/>
        <w:spacing w:after="0" w:line="276" w:lineRule="auto"/>
        <w:ind w:left="1637"/>
        <w:jc w:val="both"/>
        <w:rPr>
          <w:color w:val="FF0000"/>
        </w:rPr>
      </w:pPr>
    </w:p>
    <w:p w14:paraId="55CE4D58" w14:textId="32E825A7" w:rsidR="00B626B6" w:rsidRPr="001621F8" w:rsidRDefault="00B626B6" w:rsidP="001C4B7C">
      <w:pPr>
        <w:pStyle w:val="af2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eastAsia="Arial Unicode MS"/>
          <w:b/>
          <w:color w:val="000000"/>
        </w:rPr>
      </w:pPr>
      <w:r w:rsidRPr="001621F8">
        <w:rPr>
          <w:rFonts w:eastAsia="Arial Unicode MS"/>
          <w:b/>
          <w:color w:val="000000"/>
        </w:rPr>
        <w:t>Условия оплаты:</w:t>
      </w:r>
    </w:p>
    <w:p w14:paraId="667A12B1" w14:textId="77777777" w:rsidR="00B626B6" w:rsidRPr="00B626B6" w:rsidRDefault="00B626B6" w:rsidP="00B626B6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Cs w:val="20"/>
        </w:rPr>
      </w:pPr>
      <w:r w:rsidRPr="00B626B6">
        <w:rPr>
          <w:szCs w:val="20"/>
        </w:rPr>
        <w:t>В течение 60 дней (30 дней – для субъектов малого и среднего предпринимательства) с даты подписания акта оказанных услуг</w:t>
      </w:r>
    </w:p>
    <w:p w14:paraId="2BB7D15B" w14:textId="21E140AC" w:rsidR="00380FC8" w:rsidRDefault="00380FC8" w:rsidP="00B626B6">
      <w:pPr>
        <w:tabs>
          <w:tab w:val="left" w:pos="0"/>
        </w:tabs>
        <w:spacing w:line="276" w:lineRule="auto"/>
        <w:jc w:val="both"/>
      </w:pPr>
    </w:p>
    <w:p w14:paraId="597ACE57" w14:textId="1C65DC4D" w:rsidR="001621F8" w:rsidRDefault="001621F8" w:rsidP="00B626B6">
      <w:pPr>
        <w:tabs>
          <w:tab w:val="left" w:pos="0"/>
        </w:tabs>
        <w:spacing w:line="276" w:lineRule="auto"/>
        <w:jc w:val="both"/>
      </w:pPr>
    </w:p>
    <w:p w14:paraId="0AC13B49" w14:textId="47BACC43" w:rsidR="001621F8" w:rsidRDefault="001621F8" w:rsidP="00B626B6">
      <w:pPr>
        <w:tabs>
          <w:tab w:val="left" w:pos="0"/>
        </w:tabs>
        <w:spacing w:line="276" w:lineRule="auto"/>
        <w:jc w:val="both"/>
      </w:pPr>
    </w:p>
    <w:p w14:paraId="643AF132" w14:textId="77777777" w:rsidR="001621F8" w:rsidRPr="00CE2902" w:rsidRDefault="001621F8" w:rsidP="00B626B6">
      <w:pPr>
        <w:tabs>
          <w:tab w:val="left" w:pos="0"/>
        </w:tabs>
        <w:spacing w:line="276" w:lineRule="auto"/>
        <w:jc w:val="both"/>
      </w:pPr>
    </w:p>
    <w:p w14:paraId="45E758BD" w14:textId="77777777" w:rsidR="00C21830" w:rsidRPr="00CE2902" w:rsidRDefault="00C21830" w:rsidP="00CE2902">
      <w:pPr>
        <w:spacing w:line="276" w:lineRule="auto"/>
        <w:jc w:val="both"/>
      </w:pPr>
    </w:p>
    <w:p w14:paraId="57442BD7" w14:textId="2523309D" w:rsidR="00B23FDB" w:rsidRPr="00CE2902" w:rsidRDefault="002B18DB" w:rsidP="00CE2902">
      <w:pPr>
        <w:pStyle w:val="a6"/>
        <w:spacing w:line="276" w:lineRule="auto"/>
        <w:jc w:val="both"/>
        <w:rPr>
          <w:b w:val="0"/>
          <w:szCs w:val="24"/>
        </w:rPr>
      </w:pPr>
      <w:r w:rsidRPr="00CE2902">
        <w:rPr>
          <w:b w:val="0"/>
          <w:szCs w:val="24"/>
        </w:rPr>
        <w:t xml:space="preserve">Директор </w:t>
      </w:r>
      <w:r w:rsidR="00285B10">
        <w:rPr>
          <w:b w:val="0"/>
          <w:szCs w:val="24"/>
        </w:rPr>
        <w:t>Братской</w:t>
      </w:r>
      <w:r w:rsidRPr="00CE2902">
        <w:rPr>
          <w:b w:val="0"/>
          <w:szCs w:val="24"/>
        </w:rPr>
        <w:t xml:space="preserve"> ГЭС</w:t>
      </w:r>
      <w:r w:rsidRPr="00CE2902">
        <w:rPr>
          <w:b w:val="0"/>
          <w:szCs w:val="24"/>
        </w:rPr>
        <w:tab/>
      </w:r>
      <w:r w:rsidRPr="00CE2902">
        <w:rPr>
          <w:b w:val="0"/>
          <w:szCs w:val="24"/>
        </w:rPr>
        <w:tab/>
      </w:r>
      <w:r w:rsidRPr="00CE2902">
        <w:rPr>
          <w:b w:val="0"/>
          <w:szCs w:val="24"/>
        </w:rPr>
        <w:tab/>
      </w:r>
      <w:r w:rsidRPr="00CE2902">
        <w:rPr>
          <w:b w:val="0"/>
          <w:szCs w:val="24"/>
        </w:rPr>
        <w:tab/>
      </w:r>
      <w:r w:rsidRPr="00CE2902">
        <w:rPr>
          <w:b w:val="0"/>
          <w:szCs w:val="24"/>
        </w:rPr>
        <w:tab/>
      </w:r>
      <w:r w:rsidR="0023264E" w:rsidRPr="00CE2902">
        <w:rPr>
          <w:b w:val="0"/>
          <w:szCs w:val="24"/>
        </w:rPr>
        <w:t xml:space="preserve">                 </w:t>
      </w:r>
      <w:r w:rsidR="002D5D64" w:rsidRPr="00CE2902">
        <w:rPr>
          <w:b w:val="0"/>
          <w:szCs w:val="24"/>
        </w:rPr>
        <w:t xml:space="preserve">          </w:t>
      </w:r>
      <w:r w:rsidR="00285B10">
        <w:rPr>
          <w:b w:val="0"/>
          <w:szCs w:val="24"/>
        </w:rPr>
        <w:t>Е.В. Стрелков</w:t>
      </w:r>
    </w:p>
    <w:p w14:paraId="6D52C77F" w14:textId="77777777" w:rsidR="001C0009" w:rsidRPr="00CE2902" w:rsidRDefault="001C0009" w:rsidP="00CE2902">
      <w:pPr>
        <w:spacing w:line="276" w:lineRule="auto"/>
      </w:pPr>
    </w:p>
    <w:p w14:paraId="1BBC3EA9" w14:textId="77777777" w:rsidR="002B18DB" w:rsidRPr="00CE2902" w:rsidRDefault="002B18DB" w:rsidP="00CE2902">
      <w:pPr>
        <w:spacing w:line="276" w:lineRule="auto"/>
      </w:pPr>
    </w:p>
    <w:p w14:paraId="061D7E7B" w14:textId="77777777" w:rsidR="00352073" w:rsidRDefault="00352073" w:rsidP="00CE2902">
      <w:pPr>
        <w:spacing w:line="276" w:lineRule="auto"/>
      </w:pPr>
      <w:r>
        <w:rPr>
          <w:b/>
        </w:rPr>
        <w:br w:type="page"/>
      </w:r>
    </w:p>
    <w:p w14:paraId="2BE7A572" w14:textId="41D9E63F" w:rsidR="00B626B6" w:rsidRPr="00B626B6" w:rsidRDefault="00B626B6" w:rsidP="00B626B6">
      <w:pPr>
        <w:tabs>
          <w:tab w:val="num" w:pos="720"/>
          <w:tab w:val="num" w:pos="927"/>
        </w:tabs>
        <w:suppressAutoHyphens/>
        <w:ind w:left="-153"/>
        <w:jc w:val="both"/>
      </w:pPr>
      <w:r w:rsidRPr="00B626B6">
        <w:lastRenderedPageBreak/>
        <w:t xml:space="preserve">Визы к техническому заданию на оказание услуг </w:t>
      </w:r>
      <w:r w:rsidRPr="00B626B6">
        <w:rPr>
          <w:b/>
        </w:rPr>
        <w:t>«</w:t>
      </w:r>
      <w:r w:rsidRPr="00B626B6">
        <w:rPr>
          <w:b/>
          <w:bCs/>
        </w:rPr>
        <w:t xml:space="preserve">Выполнение инженерно-геологических изысканий и </w:t>
      </w:r>
      <w:r w:rsidR="003E03EB">
        <w:rPr>
          <w:b/>
        </w:rPr>
        <w:t>обследование</w:t>
      </w:r>
      <w:r w:rsidRPr="00B626B6">
        <w:rPr>
          <w:b/>
        </w:rPr>
        <w:t xml:space="preserve"> технического состояния строительных конструкций фундаментов здания управления Братской ГЭС»</w:t>
      </w:r>
      <w:r w:rsidRPr="00B626B6">
        <w:t>:</w:t>
      </w:r>
    </w:p>
    <w:p w14:paraId="70C2C7AD" w14:textId="77777777" w:rsidR="00B626B6" w:rsidRPr="00B626B6" w:rsidRDefault="00B626B6" w:rsidP="00B626B6">
      <w:pPr>
        <w:tabs>
          <w:tab w:val="num" w:pos="720"/>
          <w:tab w:val="num" w:pos="927"/>
        </w:tabs>
        <w:suppressAutoHyphens/>
        <w:ind w:left="-153"/>
      </w:pPr>
    </w:p>
    <w:tbl>
      <w:tblPr>
        <w:tblpPr w:leftFromText="180" w:rightFromText="180" w:vertAnchor="text" w:tblpY="1"/>
        <w:tblOverlap w:val="never"/>
        <w:tblW w:w="9720" w:type="dxa"/>
        <w:tblLook w:val="04A0" w:firstRow="1" w:lastRow="0" w:firstColumn="1" w:lastColumn="0" w:noHBand="0" w:noVBand="1"/>
      </w:tblPr>
      <w:tblGrid>
        <w:gridCol w:w="4860"/>
        <w:gridCol w:w="4860"/>
      </w:tblGrid>
      <w:tr w:rsidR="00B626B6" w:rsidRPr="00B626B6" w14:paraId="2AEBFD31" w14:textId="77777777" w:rsidTr="00DA3DF1">
        <w:tc>
          <w:tcPr>
            <w:tcW w:w="4860" w:type="dxa"/>
          </w:tcPr>
          <w:p w14:paraId="7B7319B3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Главный инженер Братской ГЭС</w:t>
            </w:r>
          </w:p>
          <w:p w14:paraId="7100622D" w14:textId="391C83C9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36C34D63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7D7C9E4F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______________А.В. Боярский</w:t>
            </w:r>
          </w:p>
          <w:p w14:paraId="30D24A9D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«______» ___________ 2022 г.</w:t>
            </w:r>
          </w:p>
          <w:p w14:paraId="29915AFB" w14:textId="29BC5F13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485C0D00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Заместитель главного инженера – начальник ПТО Братской ГЭС</w:t>
            </w:r>
          </w:p>
          <w:p w14:paraId="0E6B8D39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4F157D7A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______________В.Ю. Писарев</w:t>
            </w:r>
          </w:p>
          <w:p w14:paraId="067B8CE3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«______» ___________ 2022 г.</w:t>
            </w:r>
          </w:p>
          <w:p w14:paraId="4CD89297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2B7C988D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 xml:space="preserve">Начальник СМГТС Братской ГЭС </w:t>
            </w:r>
          </w:p>
          <w:p w14:paraId="65F53010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0A41C3A9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______________Ю.А. Золотухин</w:t>
            </w:r>
          </w:p>
          <w:p w14:paraId="17FBE8D0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«______» ___________ 2022 г.</w:t>
            </w:r>
          </w:p>
          <w:p w14:paraId="361F32CE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65ECC800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 xml:space="preserve">Инженер по ТН СМГТС Братской ГЭС </w:t>
            </w:r>
          </w:p>
          <w:p w14:paraId="47C1868F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6653FEA1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______________Д.В. Нахабцев</w:t>
            </w:r>
          </w:p>
          <w:p w14:paraId="3F5C48CB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«______»</w:t>
            </w:r>
            <w:r w:rsidRPr="00B626B6">
              <w:rPr>
                <w:lang w:val="en-US"/>
              </w:rPr>
              <w:t xml:space="preserve"> </w:t>
            </w:r>
            <w:r w:rsidRPr="00B626B6">
              <w:t>___________ 2022 г.</w:t>
            </w:r>
          </w:p>
          <w:p w14:paraId="52617993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</w:tc>
        <w:tc>
          <w:tcPr>
            <w:tcW w:w="4860" w:type="dxa"/>
          </w:tcPr>
          <w:p w14:paraId="6B0DE063" w14:textId="6022162B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Начальник службы зданий и сооружений</w:t>
            </w:r>
          </w:p>
          <w:p w14:paraId="0E6625B0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ООО «ЕвроСибЭнерго-Гидрогенерация»</w:t>
            </w:r>
          </w:p>
          <w:p w14:paraId="7FC07DD1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16A7B390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______________К.Н. Барило</w:t>
            </w:r>
          </w:p>
          <w:p w14:paraId="3AA05FDF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«______» ___________ 2022 г.</w:t>
            </w:r>
          </w:p>
          <w:p w14:paraId="358ACF92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2949DA8C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rPr>
                <w:bCs/>
                <w:iCs/>
                <w:shd w:val="clear" w:color="auto" w:fill="FFFFFF"/>
              </w:rPr>
              <w:t>Руководитель</w:t>
            </w:r>
            <w:r w:rsidRPr="00B626B6">
              <w:rPr>
                <w:rFonts w:ascii="Berlin Sans FB Demi" w:hAnsi="Berlin Sans FB Demi"/>
                <w:bCs/>
                <w:iCs/>
                <w:shd w:val="clear" w:color="auto" w:fill="FFFFFF"/>
              </w:rPr>
              <w:t xml:space="preserve"> </w:t>
            </w:r>
            <w:r w:rsidRPr="00B626B6">
              <w:rPr>
                <w:bCs/>
                <w:iCs/>
                <w:shd w:val="clear" w:color="auto" w:fill="FFFFFF"/>
              </w:rPr>
              <w:t>группы</w:t>
            </w:r>
            <w:r w:rsidRPr="00B626B6">
              <w:rPr>
                <w:rFonts w:ascii="Berlin Sans FB Demi" w:hAnsi="Berlin Sans FB Demi"/>
                <w:bCs/>
                <w:iCs/>
                <w:shd w:val="clear" w:color="auto" w:fill="FFFFFF"/>
              </w:rPr>
              <w:t xml:space="preserve"> </w:t>
            </w:r>
            <w:r w:rsidRPr="00B626B6">
              <w:rPr>
                <w:bCs/>
                <w:iCs/>
                <w:shd w:val="clear" w:color="auto" w:fill="FFFFFF"/>
              </w:rPr>
              <w:t>по</w:t>
            </w:r>
            <w:r w:rsidRPr="00B626B6">
              <w:rPr>
                <w:rFonts w:ascii="Berlin Sans FB Demi" w:hAnsi="Berlin Sans FB Demi"/>
                <w:bCs/>
                <w:iCs/>
                <w:shd w:val="clear" w:color="auto" w:fill="FFFFFF"/>
              </w:rPr>
              <w:t xml:space="preserve"> </w:t>
            </w:r>
            <w:r w:rsidRPr="00B626B6">
              <w:rPr>
                <w:bCs/>
                <w:iCs/>
                <w:shd w:val="clear" w:color="auto" w:fill="FFFFFF"/>
              </w:rPr>
              <w:t>обследованию</w:t>
            </w:r>
            <w:r w:rsidRPr="00B626B6">
              <w:rPr>
                <w:rFonts w:ascii="Berlin Sans FB Demi" w:hAnsi="Berlin Sans FB Demi"/>
                <w:bCs/>
                <w:iCs/>
                <w:shd w:val="clear" w:color="auto" w:fill="FFFFFF"/>
              </w:rPr>
              <w:t xml:space="preserve"> </w:t>
            </w:r>
            <w:r w:rsidRPr="00B626B6">
              <w:rPr>
                <w:bCs/>
                <w:iCs/>
                <w:shd w:val="clear" w:color="auto" w:fill="FFFFFF"/>
              </w:rPr>
              <w:t>ЗиС</w:t>
            </w:r>
            <w:r w:rsidRPr="00B626B6">
              <w:rPr>
                <w:bCs/>
                <w:iCs/>
              </w:rPr>
              <w:t xml:space="preserve"> ООО «ИЦ «ЕвроСибЭнерго»</w:t>
            </w:r>
            <w:r w:rsidRPr="00B626B6">
              <w:t xml:space="preserve"> </w:t>
            </w:r>
          </w:p>
          <w:p w14:paraId="115203C8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______________</w:t>
            </w:r>
            <w:r w:rsidRPr="00B626B6">
              <w:rPr>
                <w:bCs/>
                <w:iCs/>
                <w:sz w:val="18"/>
                <w:szCs w:val="18"/>
                <w:shd w:val="clear" w:color="auto" w:fill="FFFFFF"/>
              </w:rPr>
              <w:t xml:space="preserve"> </w:t>
            </w:r>
            <w:r w:rsidRPr="00B626B6">
              <w:rPr>
                <w:bCs/>
                <w:iCs/>
                <w:shd w:val="clear" w:color="auto" w:fill="FFFFFF"/>
              </w:rPr>
              <w:t>А.И. Большещапов</w:t>
            </w:r>
          </w:p>
          <w:p w14:paraId="1267B7BF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«______»</w:t>
            </w:r>
            <w:r w:rsidRPr="00B626B6">
              <w:rPr>
                <w:lang w:val="en-US"/>
              </w:rPr>
              <w:t xml:space="preserve"> </w:t>
            </w:r>
            <w:r w:rsidRPr="00B626B6">
              <w:t>___________ 2022 г.</w:t>
            </w:r>
          </w:p>
          <w:p w14:paraId="3000D4AF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</w:tc>
      </w:tr>
    </w:tbl>
    <w:p w14:paraId="1D8A3FD6" w14:textId="77777777" w:rsidR="002B18DB" w:rsidRDefault="002B18DB" w:rsidP="00D14432">
      <w:pPr>
        <w:rPr>
          <w:sz w:val="28"/>
          <w:szCs w:val="28"/>
        </w:rPr>
      </w:pPr>
    </w:p>
    <w:p w14:paraId="5BBFBE8C" w14:textId="77777777" w:rsidR="00FC6AB2" w:rsidRPr="006C2A87" w:rsidRDefault="00FC6AB2" w:rsidP="00A532EF">
      <w:pPr>
        <w:pStyle w:val="af1"/>
        <w:spacing w:line="240" w:lineRule="auto"/>
        <w:ind w:left="900"/>
        <w:rPr>
          <w:sz w:val="24"/>
          <w:szCs w:val="24"/>
        </w:rPr>
      </w:pPr>
    </w:p>
    <w:p w14:paraId="65FDD779" w14:textId="77777777" w:rsidR="00BB4252" w:rsidRPr="009C4E65" w:rsidRDefault="00BB4252" w:rsidP="00D14432">
      <w:pPr>
        <w:rPr>
          <w:sz w:val="28"/>
          <w:szCs w:val="28"/>
        </w:rPr>
      </w:pPr>
    </w:p>
    <w:sectPr w:rsidR="00BB4252" w:rsidRPr="009C4E65" w:rsidSect="00A532EF">
      <w:headerReference w:type="default" r:id="rId7"/>
      <w:pgSz w:w="11906" w:h="16838" w:code="9"/>
      <w:pgMar w:top="56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3090A" w14:textId="77777777" w:rsidR="00E6063B" w:rsidRDefault="00E6063B">
      <w:r>
        <w:separator/>
      </w:r>
    </w:p>
  </w:endnote>
  <w:endnote w:type="continuationSeparator" w:id="0">
    <w:p w14:paraId="14DB0FF3" w14:textId="77777777" w:rsidR="00E6063B" w:rsidRDefault="00E60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38494" w14:textId="77777777" w:rsidR="00E6063B" w:rsidRDefault="00E6063B">
      <w:r>
        <w:separator/>
      </w:r>
    </w:p>
  </w:footnote>
  <w:footnote w:type="continuationSeparator" w:id="0">
    <w:p w14:paraId="3B94F9A2" w14:textId="77777777" w:rsidR="00E6063B" w:rsidRDefault="00E60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8509E" w14:textId="5CA46E0C" w:rsidR="008F3F76" w:rsidRDefault="004C3214">
    <w:pPr>
      <w:pStyle w:val="a4"/>
      <w:jc w:val="center"/>
    </w:pPr>
    <w:r>
      <w:rPr>
        <w:rStyle w:val="a3"/>
      </w:rPr>
      <w:fldChar w:fldCharType="begin"/>
    </w:r>
    <w:r w:rsidR="008F3F76">
      <w:rPr>
        <w:rStyle w:val="a3"/>
      </w:rPr>
      <w:instrText xml:space="preserve"> PAGE </w:instrText>
    </w:r>
    <w:r>
      <w:rPr>
        <w:rStyle w:val="a3"/>
      </w:rPr>
      <w:fldChar w:fldCharType="separate"/>
    </w:r>
    <w:r w:rsidR="002575CD">
      <w:rPr>
        <w:rStyle w:val="a3"/>
        <w:noProof/>
      </w:rPr>
      <w:t>2</w:t>
    </w:r>
    <w:r>
      <w:rPr>
        <w:rStyle w:val="a3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3122D"/>
    <w:multiLevelType w:val="multilevel"/>
    <w:tmpl w:val="C4D47842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>
      <w:start w:val="1"/>
      <w:numFmt w:val="decimal"/>
      <w:lvlText w:val="9.%2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0BC24A3"/>
    <w:multiLevelType w:val="multilevel"/>
    <w:tmpl w:val="A0CC3F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2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272C7089"/>
    <w:multiLevelType w:val="multilevel"/>
    <w:tmpl w:val="F49832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4E3461C5"/>
    <w:multiLevelType w:val="multilevel"/>
    <w:tmpl w:val="1CDEF3A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7DEF0252"/>
    <w:multiLevelType w:val="multilevel"/>
    <w:tmpl w:val="BBAEB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F0E"/>
    <w:rsid w:val="00007BCE"/>
    <w:rsid w:val="0001044B"/>
    <w:rsid w:val="000138C2"/>
    <w:rsid w:val="00016153"/>
    <w:rsid w:val="00023DF0"/>
    <w:rsid w:val="000346EF"/>
    <w:rsid w:val="00034A67"/>
    <w:rsid w:val="000528C1"/>
    <w:rsid w:val="00052FF9"/>
    <w:rsid w:val="00055E54"/>
    <w:rsid w:val="000A70B8"/>
    <w:rsid w:val="000B1D40"/>
    <w:rsid w:val="000C2A1A"/>
    <w:rsid w:val="000C3385"/>
    <w:rsid w:val="000C51DF"/>
    <w:rsid w:val="000D02D2"/>
    <w:rsid w:val="001018F4"/>
    <w:rsid w:val="00101A56"/>
    <w:rsid w:val="00106D35"/>
    <w:rsid w:val="00125D45"/>
    <w:rsid w:val="00147726"/>
    <w:rsid w:val="001615AB"/>
    <w:rsid w:val="00161816"/>
    <w:rsid w:val="001621F8"/>
    <w:rsid w:val="001668AA"/>
    <w:rsid w:val="00187A00"/>
    <w:rsid w:val="001A6960"/>
    <w:rsid w:val="001A733B"/>
    <w:rsid w:val="001B355A"/>
    <w:rsid w:val="001B625B"/>
    <w:rsid w:val="001C0009"/>
    <w:rsid w:val="001C4257"/>
    <w:rsid w:val="001C4B7C"/>
    <w:rsid w:val="001F6DCA"/>
    <w:rsid w:val="00200E2F"/>
    <w:rsid w:val="0021496A"/>
    <w:rsid w:val="0023264E"/>
    <w:rsid w:val="00242CC5"/>
    <w:rsid w:val="002575CD"/>
    <w:rsid w:val="0025768E"/>
    <w:rsid w:val="00285B10"/>
    <w:rsid w:val="00293703"/>
    <w:rsid w:val="002955C5"/>
    <w:rsid w:val="002A0E65"/>
    <w:rsid w:val="002B18DB"/>
    <w:rsid w:val="002D08C6"/>
    <w:rsid w:val="002D5D64"/>
    <w:rsid w:val="002E0860"/>
    <w:rsid w:val="002E4C60"/>
    <w:rsid w:val="002F29A4"/>
    <w:rsid w:val="002F4E64"/>
    <w:rsid w:val="00303B54"/>
    <w:rsid w:val="0031019B"/>
    <w:rsid w:val="00320AAF"/>
    <w:rsid w:val="00324BF4"/>
    <w:rsid w:val="003445D0"/>
    <w:rsid w:val="00352073"/>
    <w:rsid w:val="00371243"/>
    <w:rsid w:val="00380FC8"/>
    <w:rsid w:val="003A0CEB"/>
    <w:rsid w:val="003B08E8"/>
    <w:rsid w:val="003B5AE6"/>
    <w:rsid w:val="003C1D23"/>
    <w:rsid w:val="003D5398"/>
    <w:rsid w:val="003E03EB"/>
    <w:rsid w:val="00405117"/>
    <w:rsid w:val="004069A4"/>
    <w:rsid w:val="004127D3"/>
    <w:rsid w:val="00414567"/>
    <w:rsid w:val="00417672"/>
    <w:rsid w:val="0042144E"/>
    <w:rsid w:val="00422F24"/>
    <w:rsid w:val="00430FA5"/>
    <w:rsid w:val="004463F7"/>
    <w:rsid w:val="0046629E"/>
    <w:rsid w:val="004728F8"/>
    <w:rsid w:val="0047334D"/>
    <w:rsid w:val="0047595B"/>
    <w:rsid w:val="00475D53"/>
    <w:rsid w:val="004923AF"/>
    <w:rsid w:val="004A1B7E"/>
    <w:rsid w:val="004B0D86"/>
    <w:rsid w:val="004C3214"/>
    <w:rsid w:val="004C6CA1"/>
    <w:rsid w:val="004E2465"/>
    <w:rsid w:val="004E2A27"/>
    <w:rsid w:val="004F6F0F"/>
    <w:rsid w:val="00503D97"/>
    <w:rsid w:val="0051210C"/>
    <w:rsid w:val="00515D3C"/>
    <w:rsid w:val="00536ED4"/>
    <w:rsid w:val="00547C51"/>
    <w:rsid w:val="00547F96"/>
    <w:rsid w:val="00552A8E"/>
    <w:rsid w:val="0055668D"/>
    <w:rsid w:val="0057197D"/>
    <w:rsid w:val="005743B0"/>
    <w:rsid w:val="005A1B84"/>
    <w:rsid w:val="005A32C7"/>
    <w:rsid w:val="005A7570"/>
    <w:rsid w:val="005D6A02"/>
    <w:rsid w:val="005E2B0E"/>
    <w:rsid w:val="005E7A3E"/>
    <w:rsid w:val="005F112F"/>
    <w:rsid w:val="005F1206"/>
    <w:rsid w:val="005F45AB"/>
    <w:rsid w:val="00624CB4"/>
    <w:rsid w:val="00655E9F"/>
    <w:rsid w:val="00657A16"/>
    <w:rsid w:val="00662BEB"/>
    <w:rsid w:val="00677F71"/>
    <w:rsid w:val="00684193"/>
    <w:rsid w:val="00695E3F"/>
    <w:rsid w:val="0069768C"/>
    <w:rsid w:val="006D0D2B"/>
    <w:rsid w:val="006D3CE7"/>
    <w:rsid w:val="006D6F73"/>
    <w:rsid w:val="006F22D9"/>
    <w:rsid w:val="006F54FD"/>
    <w:rsid w:val="007141E6"/>
    <w:rsid w:val="00714CDF"/>
    <w:rsid w:val="007229C4"/>
    <w:rsid w:val="0072567D"/>
    <w:rsid w:val="007355FC"/>
    <w:rsid w:val="007439A7"/>
    <w:rsid w:val="00743F4A"/>
    <w:rsid w:val="007717F3"/>
    <w:rsid w:val="00784574"/>
    <w:rsid w:val="007A6DBF"/>
    <w:rsid w:val="007C2054"/>
    <w:rsid w:val="007C672E"/>
    <w:rsid w:val="00804199"/>
    <w:rsid w:val="00822640"/>
    <w:rsid w:val="00823183"/>
    <w:rsid w:val="00827502"/>
    <w:rsid w:val="00834BCE"/>
    <w:rsid w:val="00852B7E"/>
    <w:rsid w:val="008A1E45"/>
    <w:rsid w:val="008C34C7"/>
    <w:rsid w:val="008D23D5"/>
    <w:rsid w:val="008D31E0"/>
    <w:rsid w:val="008E12A2"/>
    <w:rsid w:val="008F3F76"/>
    <w:rsid w:val="00911270"/>
    <w:rsid w:val="00914832"/>
    <w:rsid w:val="00930119"/>
    <w:rsid w:val="00942710"/>
    <w:rsid w:val="00985B64"/>
    <w:rsid w:val="0099387B"/>
    <w:rsid w:val="009A6A23"/>
    <w:rsid w:val="009B3301"/>
    <w:rsid w:val="009B60B7"/>
    <w:rsid w:val="009B7700"/>
    <w:rsid w:val="009C4E65"/>
    <w:rsid w:val="009E7784"/>
    <w:rsid w:val="00A15CAE"/>
    <w:rsid w:val="00A532EF"/>
    <w:rsid w:val="00A56220"/>
    <w:rsid w:val="00A56C92"/>
    <w:rsid w:val="00A664CB"/>
    <w:rsid w:val="00A67D1E"/>
    <w:rsid w:val="00A7768A"/>
    <w:rsid w:val="00A91B6A"/>
    <w:rsid w:val="00A92A56"/>
    <w:rsid w:val="00AA0416"/>
    <w:rsid w:val="00AA2502"/>
    <w:rsid w:val="00AA72F7"/>
    <w:rsid w:val="00AB1D43"/>
    <w:rsid w:val="00AB491C"/>
    <w:rsid w:val="00AD4DEB"/>
    <w:rsid w:val="00AE000C"/>
    <w:rsid w:val="00AE3C5F"/>
    <w:rsid w:val="00AE6D92"/>
    <w:rsid w:val="00B0038D"/>
    <w:rsid w:val="00B01259"/>
    <w:rsid w:val="00B02DE1"/>
    <w:rsid w:val="00B070BD"/>
    <w:rsid w:val="00B10546"/>
    <w:rsid w:val="00B16671"/>
    <w:rsid w:val="00B23FDB"/>
    <w:rsid w:val="00B626B6"/>
    <w:rsid w:val="00B9146C"/>
    <w:rsid w:val="00B93F23"/>
    <w:rsid w:val="00BA0EF4"/>
    <w:rsid w:val="00BB4252"/>
    <w:rsid w:val="00BB7518"/>
    <w:rsid w:val="00BD197F"/>
    <w:rsid w:val="00BD69DB"/>
    <w:rsid w:val="00BE62F0"/>
    <w:rsid w:val="00BF5610"/>
    <w:rsid w:val="00C034E6"/>
    <w:rsid w:val="00C10037"/>
    <w:rsid w:val="00C11A5D"/>
    <w:rsid w:val="00C205C9"/>
    <w:rsid w:val="00C21830"/>
    <w:rsid w:val="00C340DD"/>
    <w:rsid w:val="00C4029E"/>
    <w:rsid w:val="00C5630F"/>
    <w:rsid w:val="00C575E4"/>
    <w:rsid w:val="00C66EC5"/>
    <w:rsid w:val="00C74A19"/>
    <w:rsid w:val="00CD00F1"/>
    <w:rsid w:val="00CE2902"/>
    <w:rsid w:val="00CE6998"/>
    <w:rsid w:val="00D14432"/>
    <w:rsid w:val="00D15888"/>
    <w:rsid w:val="00D219A2"/>
    <w:rsid w:val="00D472E5"/>
    <w:rsid w:val="00D53D11"/>
    <w:rsid w:val="00D552B3"/>
    <w:rsid w:val="00D60F0E"/>
    <w:rsid w:val="00D6284A"/>
    <w:rsid w:val="00D65C39"/>
    <w:rsid w:val="00D867AC"/>
    <w:rsid w:val="00D962F5"/>
    <w:rsid w:val="00DA5580"/>
    <w:rsid w:val="00DB4024"/>
    <w:rsid w:val="00DC7595"/>
    <w:rsid w:val="00DF22C6"/>
    <w:rsid w:val="00E01C09"/>
    <w:rsid w:val="00E048F1"/>
    <w:rsid w:val="00E0658A"/>
    <w:rsid w:val="00E3502D"/>
    <w:rsid w:val="00E3632B"/>
    <w:rsid w:val="00E54906"/>
    <w:rsid w:val="00E567A0"/>
    <w:rsid w:val="00E6063B"/>
    <w:rsid w:val="00E82B6C"/>
    <w:rsid w:val="00E91DBA"/>
    <w:rsid w:val="00EA0420"/>
    <w:rsid w:val="00EA2E3D"/>
    <w:rsid w:val="00EB46C6"/>
    <w:rsid w:val="00EF71FE"/>
    <w:rsid w:val="00F35BF3"/>
    <w:rsid w:val="00F5722E"/>
    <w:rsid w:val="00F73ABD"/>
    <w:rsid w:val="00F9543E"/>
    <w:rsid w:val="00FC0BAD"/>
    <w:rsid w:val="00FC6AB2"/>
    <w:rsid w:val="00FD21D4"/>
    <w:rsid w:val="00FD3CD6"/>
    <w:rsid w:val="00FE74A4"/>
    <w:rsid w:val="00FF2DD6"/>
    <w:rsid w:val="00FF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4A5F13"/>
  <w15:docId w15:val="{F2DA2AA1-660D-4963-9BB9-79DD0DC0D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29E"/>
    <w:rPr>
      <w:sz w:val="24"/>
      <w:szCs w:val="24"/>
    </w:rPr>
  </w:style>
  <w:style w:type="paragraph" w:styleId="20">
    <w:name w:val="heading 2"/>
    <w:basedOn w:val="a"/>
    <w:next w:val="a"/>
    <w:qFormat/>
    <w:rsid w:val="00D60F0E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4">
    <w:name w:val="heading 4"/>
    <w:basedOn w:val="a"/>
    <w:next w:val="a"/>
    <w:link w:val="40"/>
    <w:unhideWhenUsed/>
    <w:qFormat/>
    <w:rsid w:val="00FC6AB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semiHidden/>
    <w:unhideWhenUsed/>
    <w:qFormat/>
    <w:rsid w:val="00A5622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D60F0E"/>
    <w:pPr>
      <w:keepNext/>
      <w:ind w:firstLine="426"/>
      <w:jc w:val="center"/>
      <w:outlineLvl w:val="6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4029E"/>
  </w:style>
  <w:style w:type="paragraph" w:styleId="a4">
    <w:name w:val="header"/>
    <w:basedOn w:val="a"/>
    <w:rsid w:val="00C4029E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rsid w:val="00C4029E"/>
    <w:pPr>
      <w:tabs>
        <w:tab w:val="center" w:pos="4677"/>
        <w:tab w:val="right" w:pos="9355"/>
      </w:tabs>
    </w:pPr>
    <w:rPr>
      <w:sz w:val="28"/>
    </w:rPr>
  </w:style>
  <w:style w:type="paragraph" w:styleId="a6">
    <w:name w:val="Body Text"/>
    <w:basedOn w:val="a"/>
    <w:link w:val="a7"/>
    <w:rsid w:val="00D60F0E"/>
    <w:rPr>
      <w:b/>
      <w:szCs w:val="20"/>
    </w:rPr>
  </w:style>
  <w:style w:type="paragraph" w:customStyle="1" w:styleId="14">
    <w:name w:val="Стиль14"/>
    <w:basedOn w:val="a"/>
    <w:rsid w:val="00C74A19"/>
    <w:pPr>
      <w:spacing w:line="264" w:lineRule="auto"/>
      <w:ind w:firstLine="720"/>
      <w:jc w:val="both"/>
    </w:pPr>
    <w:rPr>
      <w:sz w:val="28"/>
      <w:szCs w:val="20"/>
    </w:rPr>
  </w:style>
  <w:style w:type="character" w:customStyle="1" w:styleId="50">
    <w:name w:val="Заголовок 5 Знак"/>
    <w:link w:val="5"/>
    <w:semiHidden/>
    <w:rsid w:val="00A56220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3">
    <w:name w:val="Body Text Indent 3"/>
    <w:basedOn w:val="a"/>
    <w:link w:val="30"/>
    <w:rsid w:val="00A5622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A56220"/>
    <w:rPr>
      <w:sz w:val="16"/>
      <w:szCs w:val="16"/>
    </w:rPr>
  </w:style>
  <w:style w:type="paragraph" w:styleId="21">
    <w:name w:val="Body Text 2"/>
    <w:basedOn w:val="a"/>
    <w:link w:val="22"/>
    <w:rsid w:val="00A56220"/>
    <w:pPr>
      <w:spacing w:after="120" w:line="480" w:lineRule="auto"/>
    </w:pPr>
  </w:style>
  <w:style w:type="character" w:customStyle="1" w:styleId="22">
    <w:name w:val="Основной текст 2 Знак"/>
    <w:link w:val="21"/>
    <w:rsid w:val="00A56220"/>
    <w:rPr>
      <w:sz w:val="24"/>
      <w:szCs w:val="24"/>
    </w:rPr>
  </w:style>
  <w:style w:type="paragraph" w:styleId="23">
    <w:name w:val="Body Text Indent 2"/>
    <w:basedOn w:val="a"/>
    <w:link w:val="24"/>
    <w:rsid w:val="00A5622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A56220"/>
    <w:rPr>
      <w:sz w:val="24"/>
      <w:szCs w:val="24"/>
    </w:rPr>
  </w:style>
  <w:style w:type="paragraph" w:styleId="a8">
    <w:name w:val="Balloon Text"/>
    <w:basedOn w:val="a"/>
    <w:link w:val="a9"/>
    <w:rsid w:val="00D472E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D472E5"/>
    <w:rPr>
      <w:rFonts w:ascii="Tahoma" w:hAnsi="Tahoma" w:cs="Tahoma"/>
      <w:sz w:val="16"/>
      <w:szCs w:val="16"/>
    </w:rPr>
  </w:style>
  <w:style w:type="character" w:styleId="aa">
    <w:name w:val="annotation reference"/>
    <w:rsid w:val="00D472E5"/>
    <w:rPr>
      <w:sz w:val="16"/>
      <w:szCs w:val="16"/>
    </w:rPr>
  </w:style>
  <w:style w:type="paragraph" w:styleId="ab">
    <w:name w:val="annotation text"/>
    <w:basedOn w:val="a"/>
    <w:link w:val="ac"/>
    <w:rsid w:val="00D472E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D472E5"/>
  </w:style>
  <w:style w:type="paragraph" w:styleId="ad">
    <w:name w:val="annotation subject"/>
    <w:basedOn w:val="ab"/>
    <w:next w:val="ab"/>
    <w:link w:val="ae"/>
    <w:rsid w:val="00D472E5"/>
    <w:rPr>
      <w:b/>
      <w:bCs/>
    </w:rPr>
  </w:style>
  <w:style w:type="character" w:customStyle="1" w:styleId="ae">
    <w:name w:val="Тема примечания Знак"/>
    <w:link w:val="ad"/>
    <w:rsid w:val="00D472E5"/>
    <w:rPr>
      <w:b/>
      <w:bCs/>
    </w:rPr>
  </w:style>
  <w:style w:type="paragraph" w:customStyle="1" w:styleId="russian">
    <w:name w:val="russian"/>
    <w:basedOn w:val="a"/>
    <w:rsid w:val="00695E3F"/>
    <w:pPr>
      <w:widowControl w:val="0"/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ET" w:hAnsi="TimesET"/>
      <w:szCs w:val="20"/>
      <w:lang w:eastAsia="en-US"/>
    </w:rPr>
  </w:style>
  <w:style w:type="paragraph" w:styleId="af">
    <w:name w:val="Title"/>
    <w:basedOn w:val="a"/>
    <w:link w:val="af0"/>
    <w:qFormat/>
    <w:rsid w:val="00380FC8"/>
    <w:pPr>
      <w:jc w:val="center"/>
    </w:pPr>
    <w:rPr>
      <w:b/>
      <w:sz w:val="28"/>
      <w:szCs w:val="20"/>
    </w:rPr>
  </w:style>
  <w:style w:type="character" w:customStyle="1" w:styleId="af0">
    <w:name w:val="Заголовок Знак"/>
    <w:basedOn w:val="a0"/>
    <w:link w:val="af"/>
    <w:rsid w:val="00380FC8"/>
    <w:rPr>
      <w:b/>
      <w:sz w:val="28"/>
    </w:rPr>
  </w:style>
  <w:style w:type="character" w:customStyle="1" w:styleId="40">
    <w:name w:val="Заголовок 4 Знак"/>
    <w:basedOn w:val="a0"/>
    <w:link w:val="4"/>
    <w:rsid w:val="00FC6AB2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af1">
    <w:name w:val="Пункт"/>
    <w:basedOn w:val="a"/>
    <w:link w:val="1"/>
    <w:uiPriority w:val="99"/>
    <w:rsid w:val="00FC6AB2"/>
    <w:pPr>
      <w:spacing w:line="360" w:lineRule="auto"/>
      <w:jc w:val="both"/>
    </w:pPr>
    <w:rPr>
      <w:rFonts w:eastAsia="Calibri"/>
      <w:sz w:val="28"/>
      <w:szCs w:val="28"/>
    </w:rPr>
  </w:style>
  <w:style w:type="character" w:customStyle="1" w:styleId="1">
    <w:name w:val="Пункт Знак1"/>
    <w:link w:val="af1"/>
    <w:uiPriority w:val="99"/>
    <w:locked/>
    <w:rsid w:val="00FC6AB2"/>
    <w:rPr>
      <w:rFonts w:eastAsia="Calibri"/>
      <w:sz w:val="28"/>
      <w:szCs w:val="28"/>
    </w:rPr>
  </w:style>
  <w:style w:type="paragraph" w:styleId="af2">
    <w:name w:val="List Paragraph"/>
    <w:basedOn w:val="a"/>
    <w:link w:val="af3"/>
    <w:uiPriority w:val="34"/>
    <w:qFormat/>
    <w:rsid w:val="00515D3C"/>
    <w:pPr>
      <w:spacing w:line="276" w:lineRule="auto"/>
      <w:ind w:firstLine="709"/>
      <w:contextualSpacing/>
    </w:pPr>
    <w:rPr>
      <w:rFonts w:eastAsia="Calibri"/>
      <w:szCs w:val="22"/>
      <w:lang w:eastAsia="en-US"/>
    </w:rPr>
  </w:style>
  <w:style w:type="character" w:customStyle="1" w:styleId="af3">
    <w:name w:val="Абзац списка Знак"/>
    <w:link w:val="af2"/>
    <w:uiPriority w:val="34"/>
    <w:rsid w:val="00515D3C"/>
    <w:rPr>
      <w:rFonts w:eastAsia="Calibri"/>
      <w:sz w:val="24"/>
      <w:szCs w:val="22"/>
      <w:lang w:eastAsia="en-US"/>
    </w:rPr>
  </w:style>
  <w:style w:type="paragraph" w:customStyle="1" w:styleId="2">
    <w:name w:val="Абзац списка 2"/>
    <w:basedOn w:val="af2"/>
    <w:link w:val="25"/>
    <w:qFormat/>
    <w:rsid w:val="0072567D"/>
    <w:pPr>
      <w:numPr>
        <w:ilvl w:val="2"/>
        <w:numId w:val="1"/>
      </w:numPr>
    </w:pPr>
  </w:style>
  <w:style w:type="character" w:customStyle="1" w:styleId="25">
    <w:name w:val="Абзац списка 2 Знак"/>
    <w:basedOn w:val="af3"/>
    <w:link w:val="2"/>
    <w:rsid w:val="0072567D"/>
    <w:rPr>
      <w:rFonts w:eastAsia="Calibri"/>
      <w:sz w:val="24"/>
      <w:szCs w:val="22"/>
      <w:lang w:eastAsia="en-US"/>
    </w:rPr>
  </w:style>
  <w:style w:type="character" w:customStyle="1" w:styleId="Bodytext">
    <w:name w:val="Body text_"/>
    <w:basedOn w:val="a0"/>
    <w:link w:val="41"/>
    <w:rsid w:val="00EB46C6"/>
    <w:rPr>
      <w:shd w:val="clear" w:color="auto" w:fill="FFFFFF"/>
    </w:rPr>
  </w:style>
  <w:style w:type="paragraph" w:customStyle="1" w:styleId="41">
    <w:name w:val="Основной текст4"/>
    <w:basedOn w:val="a"/>
    <w:link w:val="Bodytext"/>
    <w:rsid w:val="00EB46C6"/>
    <w:pPr>
      <w:shd w:val="clear" w:color="auto" w:fill="FFFFFF"/>
      <w:spacing w:after="360" w:line="0" w:lineRule="atLeast"/>
    </w:pPr>
    <w:rPr>
      <w:sz w:val="20"/>
      <w:szCs w:val="20"/>
    </w:rPr>
  </w:style>
  <w:style w:type="character" w:customStyle="1" w:styleId="Bodytext5">
    <w:name w:val="Body text (5)"/>
    <w:basedOn w:val="a0"/>
    <w:rsid w:val="00023D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10">
    <w:name w:val="Основной текст с отступом1"/>
    <w:basedOn w:val="a"/>
    <w:link w:val="BodyTextIndentChar"/>
    <w:rsid w:val="00AE6D92"/>
    <w:pPr>
      <w:spacing w:before="120" w:line="360" w:lineRule="auto"/>
      <w:ind w:firstLine="720"/>
      <w:jc w:val="both"/>
    </w:pPr>
    <w:rPr>
      <w:szCs w:val="20"/>
    </w:rPr>
  </w:style>
  <w:style w:type="character" w:customStyle="1" w:styleId="BodyTextIndentChar">
    <w:name w:val="Body Text Indent Char"/>
    <w:link w:val="10"/>
    <w:rsid w:val="00AE6D92"/>
    <w:rPr>
      <w:sz w:val="24"/>
    </w:rPr>
  </w:style>
  <w:style w:type="paragraph" w:styleId="af4">
    <w:name w:val="Revision"/>
    <w:hidden/>
    <w:uiPriority w:val="99"/>
    <w:semiHidden/>
    <w:rsid w:val="00A532EF"/>
    <w:rPr>
      <w:sz w:val="24"/>
      <w:szCs w:val="24"/>
    </w:rPr>
  </w:style>
  <w:style w:type="character" w:customStyle="1" w:styleId="26">
    <w:name w:val="Заголовок №2_"/>
    <w:link w:val="27"/>
    <w:rsid w:val="00B626B6"/>
    <w:rPr>
      <w:sz w:val="23"/>
      <w:szCs w:val="23"/>
      <w:shd w:val="clear" w:color="auto" w:fill="FFFFFF"/>
    </w:rPr>
  </w:style>
  <w:style w:type="paragraph" w:customStyle="1" w:styleId="27">
    <w:name w:val="Заголовок №2"/>
    <w:basedOn w:val="a"/>
    <w:link w:val="26"/>
    <w:rsid w:val="00B626B6"/>
    <w:pPr>
      <w:shd w:val="clear" w:color="auto" w:fill="FFFFFF"/>
      <w:spacing w:after="600" w:line="0" w:lineRule="atLeast"/>
      <w:jc w:val="center"/>
      <w:outlineLvl w:val="1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rsid w:val="0057197D"/>
    <w:rPr>
      <w:b/>
      <w:sz w:val="24"/>
    </w:rPr>
  </w:style>
  <w:style w:type="character" w:customStyle="1" w:styleId="af5">
    <w:name w:val="Основной текст_"/>
    <w:rsid w:val="00A7768A"/>
    <w:rPr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1325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Базовый шаблон общего бланка</vt:lpstr>
    </vt:vector>
  </TitlesOfParts>
  <Company>ОАО "Иркутскэнерго"</Company>
  <LinksUpToDate>false</LinksUpToDate>
  <CharactersWithSpaces>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Базовый шаблон общего бланка</dc:title>
  <dc:subject/>
  <dc:creator>Admin ID</dc:creator>
  <cp:keywords/>
  <dc:description/>
  <cp:lastModifiedBy>Филатова Елена Александровна</cp:lastModifiedBy>
  <cp:revision>2</cp:revision>
  <cp:lastPrinted>2022-08-29T08:26:00Z</cp:lastPrinted>
  <dcterms:created xsi:type="dcterms:W3CDTF">2022-10-17T07:27:00Z</dcterms:created>
  <dcterms:modified xsi:type="dcterms:W3CDTF">2022-10-17T07:27:00Z</dcterms:modified>
</cp:coreProperties>
</file>